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3E91" w14:textId="79EC0197" w:rsidR="00D85000" w:rsidRPr="00D85000" w:rsidRDefault="00D85000" w:rsidP="00E767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Imprese </w:t>
      </w:r>
      <w:r w:rsidRPr="00D85000">
        <w:rPr>
          <w:rFonts w:ascii="Times New Roman" w:hAnsi="Times New Roman" w:cs="Times New Roman"/>
          <w:b/>
          <w:bCs/>
          <w:sz w:val="24"/>
          <w:szCs w:val="24"/>
        </w:rPr>
        <w:t>femminil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i: nel Salento sono il 22,6% del tessuto imprenditoriale </w:t>
      </w:r>
    </w:p>
    <w:p w14:paraId="216A7A43" w14:textId="694E5DD2" w:rsidR="000C60E9" w:rsidRDefault="00E7677D" w:rsidP="00E767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0C60E9">
        <w:rPr>
          <w:rFonts w:ascii="Times New Roman" w:hAnsi="Times New Roman" w:cs="Times New Roman"/>
          <w:sz w:val="24"/>
          <w:szCs w:val="24"/>
        </w:rPr>
        <w:t xml:space="preserve"> Italia</w:t>
      </w:r>
      <w:r>
        <w:rPr>
          <w:rFonts w:ascii="Times New Roman" w:hAnsi="Times New Roman" w:cs="Times New Roman"/>
          <w:sz w:val="24"/>
          <w:szCs w:val="24"/>
        </w:rPr>
        <w:t xml:space="preserve"> a fine 2024, l</w:t>
      </w:r>
      <w:r w:rsidRPr="007614DA">
        <w:rPr>
          <w:rFonts w:ascii="Times New Roman" w:hAnsi="Times New Roman" w:cs="Times New Roman"/>
          <w:sz w:val="24"/>
          <w:szCs w:val="24"/>
        </w:rPr>
        <w:t xml:space="preserve">e imprese </w:t>
      </w:r>
      <w:r>
        <w:rPr>
          <w:rFonts w:ascii="Times New Roman" w:hAnsi="Times New Roman" w:cs="Times New Roman"/>
          <w:sz w:val="24"/>
          <w:szCs w:val="24"/>
        </w:rPr>
        <w:t>femminili  sono 1.307.116 e si concentrano maggiorm</w:t>
      </w:r>
      <w:r w:rsidR="00517DC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nte nelle regioni del sud, basti pensare che in </w:t>
      </w:r>
      <w:r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Lombardia</w:t>
      </w:r>
      <w:r>
        <w:rPr>
          <w:rFonts w:ascii="Times New Roman" w:hAnsi="Times New Roman" w:cs="Times New Roman"/>
          <w:sz w:val="24"/>
          <w:szCs w:val="24"/>
        </w:rPr>
        <w:t>, la regione che ha</w:t>
      </w:r>
      <w:r w:rsidR="00517DC0">
        <w:rPr>
          <w:rFonts w:ascii="Times New Roman" w:hAnsi="Times New Roman" w:cs="Times New Roman"/>
          <w:sz w:val="24"/>
          <w:szCs w:val="24"/>
        </w:rPr>
        <w:t xml:space="preserve"> in assoluto </w:t>
      </w:r>
      <w:r>
        <w:rPr>
          <w:rFonts w:ascii="Times New Roman" w:hAnsi="Times New Roman" w:cs="Times New Roman"/>
          <w:sz w:val="24"/>
          <w:szCs w:val="24"/>
        </w:rPr>
        <w:t xml:space="preserve"> il maggior nu</w:t>
      </w:r>
      <w:r w:rsidR="00517DC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ero di i</w:t>
      </w:r>
      <w:r w:rsidR="00517DC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prese (oltre 181mila), il ta</w:t>
      </w:r>
      <w:r w:rsidR="00517DC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so di femminilizzaz</w:t>
      </w:r>
      <w:r w:rsidR="00517DC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one è</w:t>
      </w:r>
      <w:r w:rsidR="003A0413">
        <w:rPr>
          <w:rFonts w:ascii="Times New Roman" w:hAnsi="Times New Roman" w:cs="Times New Roman"/>
          <w:sz w:val="24"/>
          <w:szCs w:val="24"/>
        </w:rPr>
        <w:t xml:space="preserve"> del </w:t>
      </w:r>
      <w:r>
        <w:rPr>
          <w:rFonts w:ascii="Times New Roman" w:hAnsi="Times New Roman" w:cs="Times New Roman"/>
          <w:sz w:val="24"/>
          <w:szCs w:val="24"/>
        </w:rPr>
        <w:t xml:space="preserve"> 19,2%, in </w:t>
      </w:r>
      <w:r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Molise</w:t>
      </w:r>
      <w:r w:rsidR="00517DC0">
        <w:rPr>
          <w:rFonts w:ascii="Times New Roman" w:hAnsi="Times New Roman" w:cs="Times New Roman"/>
          <w:sz w:val="24"/>
          <w:szCs w:val="24"/>
        </w:rPr>
        <w:t xml:space="preserve">, la penultima regione per numero di imprese (poco più di 33mila) </w:t>
      </w:r>
      <w:r>
        <w:rPr>
          <w:rFonts w:ascii="Times New Roman" w:hAnsi="Times New Roman" w:cs="Times New Roman"/>
          <w:sz w:val="24"/>
          <w:szCs w:val="24"/>
        </w:rPr>
        <w:t xml:space="preserve"> è </w:t>
      </w:r>
      <w:r w:rsidR="003A0413">
        <w:rPr>
          <w:rFonts w:ascii="Times New Roman" w:hAnsi="Times New Roman" w:cs="Times New Roman"/>
          <w:sz w:val="24"/>
          <w:szCs w:val="24"/>
        </w:rPr>
        <w:t xml:space="preserve">del </w:t>
      </w:r>
      <w:r w:rsidR="00517DC0">
        <w:rPr>
          <w:rFonts w:ascii="Times New Roman" w:hAnsi="Times New Roman" w:cs="Times New Roman"/>
          <w:sz w:val="24"/>
          <w:szCs w:val="24"/>
        </w:rPr>
        <w:t>27,2%</w:t>
      </w:r>
      <w:r w:rsidR="003A0413">
        <w:rPr>
          <w:rFonts w:ascii="Times New Roman" w:hAnsi="Times New Roman" w:cs="Times New Roman"/>
          <w:sz w:val="24"/>
          <w:szCs w:val="24"/>
        </w:rPr>
        <w:t xml:space="preserve">. La maggior concentrazione </w:t>
      </w:r>
      <w:r w:rsidR="00517DC0">
        <w:rPr>
          <w:rFonts w:ascii="Times New Roman" w:hAnsi="Times New Roman" w:cs="Times New Roman"/>
          <w:sz w:val="24"/>
          <w:szCs w:val="24"/>
        </w:rPr>
        <w:t xml:space="preserve"> </w:t>
      </w:r>
      <w:r w:rsidR="003A0413">
        <w:rPr>
          <w:rFonts w:ascii="Times New Roman" w:hAnsi="Times New Roman" w:cs="Times New Roman"/>
          <w:sz w:val="24"/>
          <w:szCs w:val="24"/>
        </w:rPr>
        <w:t>di imprese “rosa” nel Sud del potrebbe essere</w:t>
      </w:r>
      <w:r w:rsidR="00517DC0">
        <w:rPr>
          <w:rFonts w:ascii="Times New Roman" w:hAnsi="Times New Roman" w:cs="Times New Roman"/>
          <w:sz w:val="24"/>
          <w:szCs w:val="24"/>
        </w:rPr>
        <w:t xml:space="preserve">, almeno in parte, </w:t>
      </w:r>
      <w:r w:rsidR="00174B33">
        <w:rPr>
          <w:rFonts w:ascii="Times New Roman" w:hAnsi="Times New Roman" w:cs="Times New Roman"/>
          <w:sz w:val="24"/>
          <w:szCs w:val="24"/>
        </w:rPr>
        <w:t>una</w:t>
      </w:r>
      <w:r w:rsidR="00517DC0">
        <w:rPr>
          <w:rFonts w:ascii="Times New Roman" w:hAnsi="Times New Roman" w:cs="Times New Roman"/>
          <w:sz w:val="24"/>
          <w:szCs w:val="24"/>
        </w:rPr>
        <w:t xml:space="preserve"> forma di autoimpiego</w:t>
      </w:r>
      <w:r w:rsidR="00174B33">
        <w:rPr>
          <w:rFonts w:ascii="Times New Roman" w:hAnsi="Times New Roman" w:cs="Times New Roman"/>
          <w:sz w:val="24"/>
          <w:szCs w:val="24"/>
        </w:rPr>
        <w:t xml:space="preserve">, anche se negli ultimi anni il </w:t>
      </w:r>
      <w:r w:rsidR="00174B33" w:rsidRPr="00FF1DED">
        <w:rPr>
          <w:rFonts w:ascii="Times New Roman" w:hAnsi="Times New Roman" w:cs="Times New Roman"/>
          <w:i/>
          <w:iCs/>
          <w:sz w:val="24"/>
          <w:szCs w:val="24"/>
        </w:rPr>
        <w:t>fare impresa</w:t>
      </w:r>
      <w:r w:rsidR="00174B33">
        <w:rPr>
          <w:rFonts w:ascii="Times New Roman" w:hAnsi="Times New Roman" w:cs="Times New Roman"/>
          <w:sz w:val="24"/>
          <w:szCs w:val="24"/>
        </w:rPr>
        <w:t xml:space="preserve"> è a tutti gli effetti una forma di piena affermazione professionale e non solo come semplice auto-impiego. </w:t>
      </w:r>
    </w:p>
    <w:p w14:paraId="6EB927EE" w14:textId="102863EE" w:rsidR="00E7677D" w:rsidRDefault="00517DC0" w:rsidP="00E767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quanto riguarda la provincia di </w:t>
      </w:r>
      <w:r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Lecce</w:t>
      </w:r>
      <w:r w:rsidR="005144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le </w:t>
      </w:r>
      <w:r w:rsidRPr="007614DA">
        <w:rPr>
          <w:rFonts w:ascii="Times New Roman" w:hAnsi="Times New Roman" w:cs="Times New Roman"/>
          <w:sz w:val="24"/>
          <w:szCs w:val="24"/>
        </w:rPr>
        <w:t xml:space="preserve">imprese </w:t>
      </w:r>
      <w:r>
        <w:rPr>
          <w:rFonts w:ascii="Times New Roman" w:hAnsi="Times New Roman" w:cs="Times New Roman"/>
          <w:sz w:val="24"/>
          <w:szCs w:val="24"/>
        </w:rPr>
        <w:t xml:space="preserve">femminili registrate </w:t>
      </w:r>
      <w:r w:rsidR="005144F4">
        <w:rPr>
          <w:rFonts w:ascii="Times New Roman" w:hAnsi="Times New Roman" w:cs="Times New Roman"/>
          <w:sz w:val="24"/>
          <w:szCs w:val="24"/>
        </w:rPr>
        <w:t xml:space="preserve">al 31.12.2024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7677D">
        <w:rPr>
          <w:rFonts w:ascii="Times New Roman" w:hAnsi="Times New Roman" w:cs="Times New Roman"/>
          <w:sz w:val="24"/>
          <w:szCs w:val="24"/>
        </w:rPr>
        <w:t>ono 16.870</w:t>
      </w:r>
      <w:r w:rsidR="005144F4">
        <w:rPr>
          <w:rFonts w:ascii="Times New Roman" w:hAnsi="Times New Roman" w:cs="Times New Roman"/>
          <w:sz w:val="24"/>
          <w:szCs w:val="24"/>
        </w:rPr>
        <w:t>,</w:t>
      </w:r>
      <w:r w:rsidR="00E7677D">
        <w:rPr>
          <w:rFonts w:ascii="Times New Roman" w:hAnsi="Times New Roman" w:cs="Times New Roman"/>
          <w:sz w:val="24"/>
          <w:szCs w:val="24"/>
        </w:rPr>
        <w:t xml:space="preserve"> il 22,6%  del totale del </w:t>
      </w:r>
      <w:r w:rsidR="005144F4">
        <w:rPr>
          <w:rFonts w:ascii="Times New Roman" w:hAnsi="Times New Roman" w:cs="Times New Roman"/>
          <w:sz w:val="24"/>
          <w:szCs w:val="24"/>
        </w:rPr>
        <w:t xml:space="preserve">tessuto imprenditoriale </w:t>
      </w:r>
      <w:r w:rsidR="00E7677D">
        <w:rPr>
          <w:rFonts w:ascii="Times New Roman" w:hAnsi="Times New Roman" w:cs="Times New Roman"/>
          <w:sz w:val="24"/>
          <w:szCs w:val="24"/>
        </w:rPr>
        <w:t xml:space="preserve"> salentino, in leggera diminuzione rispetto al 2023 </w:t>
      </w:r>
      <w:r w:rsidR="00FF1DED">
        <w:rPr>
          <w:rFonts w:ascii="Times New Roman" w:hAnsi="Times New Roman" w:cs="Times New Roman"/>
          <w:sz w:val="24"/>
          <w:szCs w:val="24"/>
        </w:rPr>
        <w:t xml:space="preserve">(17.174) </w:t>
      </w:r>
      <w:r w:rsidR="00E7677D">
        <w:rPr>
          <w:rFonts w:ascii="Times New Roman" w:hAnsi="Times New Roman" w:cs="Times New Roman"/>
          <w:sz w:val="24"/>
          <w:szCs w:val="24"/>
        </w:rPr>
        <w:t xml:space="preserve">di circa 304 unità (-1,8%), ma considerando </w:t>
      </w:r>
      <w:r w:rsidR="00FF1DED">
        <w:rPr>
          <w:rFonts w:ascii="Times New Roman" w:hAnsi="Times New Roman" w:cs="Times New Roman"/>
          <w:sz w:val="24"/>
          <w:szCs w:val="24"/>
        </w:rPr>
        <w:t xml:space="preserve">un arco </w:t>
      </w:r>
      <w:r w:rsidR="00E7677D">
        <w:rPr>
          <w:rFonts w:ascii="Times New Roman" w:hAnsi="Times New Roman" w:cs="Times New Roman"/>
          <w:sz w:val="24"/>
          <w:szCs w:val="24"/>
        </w:rPr>
        <w:t xml:space="preserve"> temporale </w:t>
      </w:r>
      <w:r w:rsidR="00FF1DED">
        <w:rPr>
          <w:rFonts w:ascii="Times New Roman" w:hAnsi="Times New Roman" w:cs="Times New Roman"/>
          <w:sz w:val="24"/>
          <w:szCs w:val="24"/>
        </w:rPr>
        <w:t>decennale</w:t>
      </w:r>
      <w:r w:rsidR="00E7677D">
        <w:rPr>
          <w:rFonts w:ascii="Times New Roman" w:hAnsi="Times New Roman" w:cs="Times New Roman"/>
          <w:sz w:val="24"/>
          <w:szCs w:val="24"/>
        </w:rPr>
        <w:t xml:space="preserve"> le imprese rosa  sono cresciute del 5,6%, nel 2015</w:t>
      </w:r>
      <w:r w:rsidR="00B06185">
        <w:rPr>
          <w:rFonts w:ascii="Times New Roman" w:hAnsi="Times New Roman" w:cs="Times New Roman"/>
          <w:sz w:val="24"/>
          <w:szCs w:val="24"/>
        </w:rPr>
        <w:t>, infatti, erano 15.973</w:t>
      </w:r>
      <w:r w:rsidR="00E767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5A5152" w14:textId="463F641B" w:rsidR="00517DC0" w:rsidRDefault="00517DC0" w:rsidP="00517D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Puglia</w:t>
      </w:r>
      <w:r>
        <w:rPr>
          <w:rFonts w:ascii="Times New Roman" w:hAnsi="Times New Roman" w:cs="Times New Roman"/>
          <w:sz w:val="24"/>
          <w:szCs w:val="24"/>
        </w:rPr>
        <w:t xml:space="preserve"> la quota delle imprese rosa è del  23,2% di poco superiore a quell</w:t>
      </w:r>
      <w:r w:rsidR="00A109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medi</w:t>
      </w:r>
      <w:r w:rsidR="00A109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nazionale (22,2%)</w:t>
      </w:r>
      <w:r w:rsidR="00A1091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anche </w:t>
      </w:r>
      <w:r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Lecce</w:t>
      </w:r>
      <w:r>
        <w:rPr>
          <w:rFonts w:ascii="Times New Roman" w:hAnsi="Times New Roman" w:cs="Times New Roman"/>
          <w:sz w:val="24"/>
          <w:szCs w:val="24"/>
        </w:rPr>
        <w:t xml:space="preserve"> (22,6%)</w:t>
      </w:r>
      <w:r w:rsidR="004072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Taranto</w:t>
      </w:r>
      <w:r>
        <w:rPr>
          <w:rFonts w:ascii="Times New Roman" w:hAnsi="Times New Roman" w:cs="Times New Roman"/>
          <w:sz w:val="24"/>
          <w:szCs w:val="24"/>
        </w:rPr>
        <w:t xml:space="preserve"> (24,6%)</w:t>
      </w:r>
      <w:r w:rsidR="00576BAE">
        <w:rPr>
          <w:rFonts w:ascii="Times New Roman" w:hAnsi="Times New Roman" w:cs="Times New Roman"/>
          <w:sz w:val="24"/>
          <w:szCs w:val="24"/>
        </w:rPr>
        <w:t xml:space="preserve">, </w:t>
      </w:r>
      <w:r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Brind</w:t>
      </w:r>
      <w:r w:rsidR="00576BAE"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(22,8%)</w:t>
      </w:r>
      <w:r w:rsidR="00576BAE">
        <w:rPr>
          <w:rFonts w:ascii="Times New Roman" w:hAnsi="Times New Roman" w:cs="Times New Roman"/>
          <w:sz w:val="24"/>
          <w:szCs w:val="24"/>
        </w:rPr>
        <w:t xml:space="preserve"> e </w:t>
      </w:r>
      <w:r w:rsidR="00576BAE"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Foggia</w:t>
      </w:r>
      <w:r w:rsidR="00576BAE">
        <w:rPr>
          <w:rFonts w:ascii="Times New Roman" w:hAnsi="Times New Roman" w:cs="Times New Roman"/>
          <w:sz w:val="24"/>
          <w:szCs w:val="24"/>
        </w:rPr>
        <w:t xml:space="preserve"> (26,0%) hanno un tasso di femminilizzazione </w:t>
      </w:r>
      <w:r w:rsidR="00A1091D">
        <w:rPr>
          <w:rFonts w:ascii="Times New Roman" w:hAnsi="Times New Roman" w:cs="Times New Roman"/>
          <w:sz w:val="24"/>
          <w:szCs w:val="24"/>
        </w:rPr>
        <w:t xml:space="preserve">(rapporto tra imprese femminili e totale imprese del territorio) </w:t>
      </w:r>
      <w:r w:rsidR="00576BAE">
        <w:rPr>
          <w:rFonts w:ascii="Times New Roman" w:hAnsi="Times New Roman" w:cs="Times New Roman"/>
          <w:sz w:val="24"/>
          <w:szCs w:val="24"/>
        </w:rPr>
        <w:t xml:space="preserve">superiore a quello medio nazionale, unica eccezione  la provincia di </w:t>
      </w:r>
      <w:r w:rsidR="00576BAE"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Bari</w:t>
      </w:r>
      <w:r w:rsidR="00576BAE">
        <w:rPr>
          <w:rFonts w:ascii="Times New Roman" w:hAnsi="Times New Roman" w:cs="Times New Roman"/>
          <w:sz w:val="24"/>
          <w:szCs w:val="24"/>
        </w:rPr>
        <w:t xml:space="preserve"> con il 21,7%.</w:t>
      </w:r>
      <w:r w:rsidR="004072F7">
        <w:rPr>
          <w:rFonts w:ascii="Times New Roman" w:hAnsi="Times New Roman" w:cs="Times New Roman"/>
          <w:sz w:val="24"/>
          <w:szCs w:val="24"/>
        </w:rPr>
        <w:t xml:space="preserve"> Foggia si conferma la provincia pugliese in cui le imprese guidate da donne</w:t>
      </w:r>
      <w:r w:rsidR="000B72EC">
        <w:rPr>
          <w:rFonts w:ascii="Times New Roman" w:hAnsi="Times New Roman" w:cs="Times New Roman"/>
          <w:sz w:val="24"/>
          <w:szCs w:val="24"/>
        </w:rPr>
        <w:t xml:space="preserve"> (18.170)</w:t>
      </w:r>
      <w:r w:rsidR="004072F7">
        <w:rPr>
          <w:rFonts w:ascii="Times New Roman" w:hAnsi="Times New Roman" w:cs="Times New Roman"/>
          <w:sz w:val="24"/>
          <w:szCs w:val="24"/>
        </w:rPr>
        <w:t xml:space="preserve"> hanno un peso maggiore, mentre Bari, pur avendo in assoluto il maggior numero di imprese femminili</w:t>
      </w:r>
      <w:r w:rsidR="000B72EC">
        <w:rPr>
          <w:rFonts w:ascii="Times New Roman" w:hAnsi="Times New Roman" w:cs="Times New Roman"/>
          <w:sz w:val="24"/>
          <w:szCs w:val="24"/>
        </w:rPr>
        <w:t xml:space="preserve"> (29.860)</w:t>
      </w:r>
      <w:r w:rsidR="004072F7">
        <w:rPr>
          <w:rFonts w:ascii="Times New Roman" w:hAnsi="Times New Roman" w:cs="Times New Roman"/>
          <w:sz w:val="24"/>
          <w:szCs w:val="24"/>
        </w:rPr>
        <w:t xml:space="preserve">, </w:t>
      </w:r>
      <w:r w:rsidR="000B72EC">
        <w:rPr>
          <w:rFonts w:ascii="Times New Roman" w:hAnsi="Times New Roman" w:cs="Times New Roman"/>
          <w:sz w:val="24"/>
          <w:szCs w:val="24"/>
        </w:rPr>
        <w:t xml:space="preserve">ha il tasso di femminilizzazione  </w:t>
      </w:r>
      <w:r w:rsidR="004072F7">
        <w:rPr>
          <w:rFonts w:ascii="Times New Roman" w:hAnsi="Times New Roman" w:cs="Times New Roman"/>
          <w:sz w:val="24"/>
          <w:szCs w:val="24"/>
        </w:rPr>
        <w:t xml:space="preserve"> più basso in ambito regionale</w:t>
      </w:r>
      <w:r w:rsidR="000B72EC">
        <w:rPr>
          <w:rFonts w:ascii="Times New Roman" w:hAnsi="Times New Roman" w:cs="Times New Roman"/>
          <w:sz w:val="24"/>
          <w:szCs w:val="24"/>
        </w:rPr>
        <w:t>.</w:t>
      </w:r>
    </w:p>
    <w:p w14:paraId="7159A22D" w14:textId="24F40A16" w:rsidR="000F4297" w:rsidRDefault="005545D8" w:rsidP="00241D49">
      <w:pPr>
        <w:jc w:val="both"/>
        <w:rPr>
          <w:rFonts w:ascii="Times New Roman" w:hAnsi="Times New Roman" w:cs="Times New Roman"/>
          <w:sz w:val="24"/>
          <w:szCs w:val="24"/>
        </w:rPr>
      </w:pPr>
      <w:r w:rsidRPr="005545D8">
        <w:rPr>
          <w:rFonts w:ascii="Times New Roman" w:hAnsi="Times New Roman" w:cs="Times New Roman"/>
          <w:b/>
          <w:bCs/>
          <w:sz w:val="24"/>
          <w:szCs w:val="24"/>
        </w:rPr>
        <w:t>I settori economici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B5B3A">
        <w:rPr>
          <w:rFonts w:ascii="Times New Roman" w:hAnsi="Times New Roman" w:cs="Times New Roman"/>
          <w:sz w:val="24"/>
          <w:szCs w:val="24"/>
        </w:rPr>
        <w:t xml:space="preserve">Le </w:t>
      </w:r>
      <w:r w:rsidR="00A1091D">
        <w:rPr>
          <w:rFonts w:ascii="Times New Roman" w:hAnsi="Times New Roman" w:cs="Times New Roman"/>
          <w:sz w:val="24"/>
          <w:szCs w:val="24"/>
        </w:rPr>
        <w:t xml:space="preserve">16.870  </w:t>
      </w:r>
      <w:r w:rsidR="00FB5B3A">
        <w:rPr>
          <w:rFonts w:ascii="Times New Roman" w:hAnsi="Times New Roman" w:cs="Times New Roman"/>
          <w:sz w:val="24"/>
          <w:szCs w:val="24"/>
        </w:rPr>
        <w:t>imprese</w:t>
      </w:r>
      <w:r w:rsidR="00241D49">
        <w:rPr>
          <w:rFonts w:ascii="Times New Roman" w:hAnsi="Times New Roman" w:cs="Times New Roman"/>
          <w:sz w:val="24"/>
          <w:szCs w:val="24"/>
        </w:rPr>
        <w:t xml:space="preserve"> “</w:t>
      </w:r>
      <w:r w:rsidR="00FB5B3A">
        <w:rPr>
          <w:rFonts w:ascii="Times New Roman" w:hAnsi="Times New Roman" w:cs="Times New Roman"/>
          <w:sz w:val="24"/>
          <w:szCs w:val="24"/>
        </w:rPr>
        <w:t>rosa</w:t>
      </w:r>
      <w:r w:rsidR="00241D49">
        <w:rPr>
          <w:rFonts w:ascii="Times New Roman" w:hAnsi="Times New Roman" w:cs="Times New Roman"/>
          <w:sz w:val="24"/>
          <w:szCs w:val="24"/>
        </w:rPr>
        <w:t>”</w:t>
      </w:r>
      <w:r w:rsidR="00FB5B3A">
        <w:rPr>
          <w:rFonts w:ascii="Times New Roman" w:hAnsi="Times New Roman" w:cs="Times New Roman"/>
          <w:sz w:val="24"/>
          <w:szCs w:val="24"/>
        </w:rPr>
        <w:t xml:space="preserve"> salentine si concentrano maggi</w:t>
      </w:r>
      <w:r w:rsidR="00241D49">
        <w:rPr>
          <w:rFonts w:ascii="Times New Roman" w:hAnsi="Times New Roman" w:cs="Times New Roman"/>
          <w:sz w:val="24"/>
          <w:szCs w:val="24"/>
        </w:rPr>
        <w:t>o</w:t>
      </w:r>
      <w:r w:rsidR="00FB5B3A">
        <w:rPr>
          <w:rFonts w:ascii="Times New Roman" w:hAnsi="Times New Roman" w:cs="Times New Roman"/>
          <w:sz w:val="24"/>
          <w:szCs w:val="24"/>
        </w:rPr>
        <w:t>rme</w:t>
      </w:r>
      <w:r w:rsidR="00241D49">
        <w:rPr>
          <w:rFonts w:ascii="Times New Roman" w:hAnsi="Times New Roman" w:cs="Times New Roman"/>
          <w:sz w:val="24"/>
          <w:szCs w:val="24"/>
        </w:rPr>
        <w:t>n</w:t>
      </w:r>
      <w:r w:rsidR="00FB5B3A">
        <w:rPr>
          <w:rFonts w:ascii="Times New Roman" w:hAnsi="Times New Roman" w:cs="Times New Roman"/>
          <w:sz w:val="24"/>
          <w:szCs w:val="24"/>
        </w:rPr>
        <w:t xml:space="preserve">te nei </w:t>
      </w:r>
      <w:r w:rsidR="00FB5B3A"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servizi</w:t>
      </w:r>
      <w:r w:rsidR="00FB5B3A">
        <w:rPr>
          <w:rFonts w:ascii="Times New Roman" w:hAnsi="Times New Roman" w:cs="Times New Roman"/>
          <w:sz w:val="24"/>
          <w:szCs w:val="24"/>
        </w:rPr>
        <w:t xml:space="preserve"> </w:t>
      </w:r>
      <w:r w:rsidR="00241D49">
        <w:rPr>
          <w:rFonts w:ascii="Times New Roman" w:hAnsi="Times New Roman" w:cs="Times New Roman"/>
          <w:sz w:val="24"/>
          <w:szCs w:val="24"/>
        </w:rPr>
        <w:t>(46%),</w:t>
      </w:r>
      <w:r w:rsidR="007F34C0">
        <w:rPr>
          <w:rFonts w:ascii="Times New Roman" w:hAnsi="Times New Roman" w:cs="Times New Roman"/>
          <w:sz w:val="24"/>
          <w:szCs w:val="24"/>
        </w:rPr>
        <w:t xml:space="preserve"> </w:t>
      </w:r>
      <w:r w:rsidR="00241D49">
        <w:rPr>
          <w:rFonts w:ascii="Times New Roman" w:hAnsi="Times New Roman" w:cs="Times New Roman"/>
          <w:sz w:val="24"/>
          <w:szCs w:val="24"/>
        </w:rPr>
        <w:t xml:space="preserve">comparto che racchiude 7.714 unità e nel </w:t>
      </w:r>
      <w:r w:rsidR="00241D49"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commercio</w:t>
      </w:r>
      <w:r w:rsidR="00241D49">
        <w:rPr>
          <w:rFonts w:ascii="Times New Roman" w:hAnsi="Times New Roman" w:cs="Times New Roman"/>
          <w:sz w:val="24"/>
          <w:szCs w:val="24"/>
        </w:rPr>
        <w:t xml:space="preserve"> con 4.846 imprese</w:t>
      </w:r>
      <w:r w:rsidR="007F34C0">
        <w:rPr>
          <w:rFonts w:ascii="Times New Roman" w:hAnsi="Times New Roman" w:cs="Times New Roman"/>
          <w:sz w:val="24"/>
          <w:szCs w:val="24"/>
        </w:rPr>
        <w:t xml:space="preserve"> </w:t>
      </w:r>
      <w:r w:rsidR="00241D49">
        <w:rPr>
          <w:rFonts w:ascii="Times New Roman" w:hAnsi="Times New Roman" w:cs="Times New Roman"/>
          <w:sz w:val="24"/>
          <w:szCs w:val="24"/>
        </w:rPr>
        <w:t>(29%), l’</w:t>
      </w:r>
      <w:r w:rsidR="00241D49"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agricoltura</w:t>
      </w:r>
      <w:r w:rsidR="00241D49">
        <w:rPr>
          <w:rFonts w:ascii="Times New Roman" w:hAnsi="Times New Roman" w:cs="Times New Roman"/>
          <w:sz w:val="24"/>
          <w:szCs w:val="24"/>
        </w:rPr>
        <w:t xml:space="preserve"> compren</w:t>
      </w:r>
      <w:r w:rsidR="00BB1EC9">
        <w:rPr>
          <w:rFonts w:ascii="Times New Roman" w:hAnsi="Times New Roman" w:cs="Times New Roman"/>
          <w:sz w:val="24"/>
          <w:szCs w:val="24"/>
        </w:rPr>
        <w:t>d</w:t>
      </w:r>
      <w:r w:rsidR="00241D49">
        <w:rPr>
          <w:rFonts w:ascii="Times New Roman" w:hAnsi="Times New Roman" w:cs="Times New Roman"/>
          <w:sz w:val="24"/>
          <w:szCs w:val="24"/>
        </w:rPr>
        <w:t>e 2.719 attività (16%), la quota dell’</w:t>
      </w:r>
      <w:r w:rsidR="00241D49"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industria</w:t>
      </w:r>
      <w:r w:rsidR="00241D49">
        <w:rPr>
          <w:rFonts w:ascii="Times New Roman" w:hAnsi="Times New Roman" w:cs="Times New Roman"/>
          <w:sz w:val="24"/>
          <w:szCs w:val="24"/>
        </w:rPr>
        <w:t xml:space="preserve"> è di gran lunga infer</w:t>
      </w:r>
      <w:r w:rsidR="00BB1EC9">
        <w:rPr>
          <w:rFonts w:ascii="Times New Roman" w:hAnsi="Times New Roman" w:cs="Times New Roman"/>
          <w:sz w:val="24"/>
          <w:szCs w:val="24"/>
        </w:rPr>
        <w:t>ior</w:t>
      </w:r>
      <w:r w:rsidR="00241D49">
        <w:rPr>
          <w:rFonts w:ascii="Times New Roman" w:hAnsi="Times New Roman" w:cs="Times New Roman"/>
          <w:sz w:val="24"/>
          <w:szCs w:val="24"/>
        </w:rPr>
        <w:t xml:space="preserve">e appena il </w:t>
      </w:r>
      <w:r w:rsidR="001A5D6E">
        <w:rPr>
          <w:rFonts w:ascii="Times New Roman" w:hAnsi="Times New Roman" w:cs="Times New Roman"/>
          <w:sz w:val="24"/>
          <w:szCs w:val="24"/>
        </w:rPr>
        <w:t>6</w:t>
      </w:r>
      <w:r w:rsidR="00241D49">
        <w:rPr>
          <w:rFonts w:ascii="Times New Roman" w:hAnsi="Times New Roman" w:cs="Times New Roman"/>
          <w:sz w:val="24"/>
          <w:szCs w:val="24"/>
        </w:rPr>
        <w:t>% con 1.</w:t>
      </w:r>
      <w:r w:rsidR="001A5D6E">
        <w:rPr>
          <w:rFonts w:ascii="Times New Roman" w:hAnsi="Times New Roman" w:cs="Times New Roman"/>
          <w:sz w:val="24"/>
          <w:szCs w:val="24"/>
        </w:rPr>
        <w:t>064</w:t>
      </w:r>
      <w:r w:rsidR="00BD24E8">
        <w:rPr>
          <w:rFonts w:ascii="Times New Roman" w:hAnsi="Times New Roman" w:cs="Times New Roman"/>
          <w:sz w:val="24"/>
          <w:szCs w:val="24"/>
        </w:rPr>
        <w:t xml:space="preserve"> attività;</w:t>
      </w:r>
      <w:r w:rsidR="001A5D6E">
        <w:rPr>
          <w:rFonts w:ascii="Times New Roman" w:hAnsi="Times New Roman" w:cs="Times New Roman"/>
          <w:sz w:val="24"/>
          <w:szCs w:val="24"/>
        </w:rPr>
        <w:t xml:space="preserve"> risicata la quota del comparto delle </w:t>
      </w:r>
      <w:r w:rsidR="001A5D6E"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costruzioni</w:t>
      </w:r>
      <w:r w:rsidR="001A5D6E">
        <w:rPr>
          <w:rFonts w:ascii="Times New Roman" w:hAnsi="Times New Roman" w:cs="Times New Roman"/>
          <w:sz w:val="24"/>
          <w:szCs w:val="24"/>
        </w:rPr>
        <w:t xml:space="preserve"> con 527 imprese</w:t>
      </w:r>
      <w:r w:rsidR="00241D49">
        <w:rPr>
          <w:rFonts w:ascii="Times New Roman" w:hAnsi="Times New Roman" w:cs="Times New Roman"/>
          <w:sz w:val="24"/>
          <w:szCs w:val="24"/>
        </w:rPr>
        <w:t xml:space="preserve"> </w:t>
      </w:r>
      <w:r w:rsidR="00BB1EC9">
        <w:rPr>
          <w:rFonts w:ascii="Times New Roman" w:hAnsi="Times New Roman" w:cs="Times New Roman"/>
          <w:sz w:val="24"/>
          <w:szCs w:val="24"/>
        </w:rPr>
        <w:t>aziende</w:t>
      </w:r>
      <w:r w:rsidR="001A5D6E">
        <w:rPr>
          <w:rFonts w:ascii="Times New Roman" w:hAnsi="Times New Roman" w:cs="Times New Roman"/>
          <w:sz w:val="24"/>
          <w:szCs w:val="24"/>
        </w:rPr>
        <w:t>, rappresentando il 3% delle imprese rosa</w:t>
      </w:r>
      <w:r w:rsidR="00BB1EC9">
        <w:rPr>
          <w:rFonts w:ascii="Times New Roman" w:hAnsi="Times New Roman" w:cs="Times New Roman"/>
          <w:sz w:val="24"/>
          <w:szCs w:val="24"/>
        </w:rPr>
        <w:t>.</w:t>
      </w:r>
      <w:r w:rsidR="007F34C0">
        <w:rPr>
          <w:rFonts w:ascii="Times New Roman" w:hAnsi="Times New Roman" w:cs="Times New Roman"/>
          <w:sz w:val="24"/>
          <w:szCs w:val="24"/>
        </w:rPr>
        <w:t xml:space="preserve"> </w:t>
      </w:r>
      <w:r w:rsidR="00BB1EC9">
        <w:rPr>
          <w:rFonts w:ascii="Times New Roman" w:hAnsi="Times New Roman" w:cs="Times New Roman"/>
          <w:sz w:val="24"/>
          <w:szCs w:val="24"/>
        </w:rPr>
        <w:t>Considerando, invece</w:t>
      </w:r>
      <w:r w:rsidR="00C83C25">
        <w:rPr>
          <w:rFonts w:ascii="Times New Roman" w:hAnsi="Times New Roman" w:cs="Times New Roman"/>
          <w:sz w:val="24"/>
          <w:szCs w:val="24"/>
        </w:rPr>
        <w:t>,</w:t>
      </w:r>
      <w:r w:rsidR="00BB1EC9">
        <w:rPr>
          <w:rFonts w:ascii="Times New Roman" w:hAnsi="Times New Roman" w:cs="Times New Roman"/>
          <w:sz w:val="24"/>
          <w:szCs w:val="24"/>
        </w:rPr>
        <w:t xml:space="preserve"> le </w:t>
      </w:r>
      <w:r w:rsidR="007F34C0">
        <w:rPr>
          <w:rFonts w:ascii="Times New Roman" w:hAnsi="Times New Roman" w:cs="Times New Roman"/>
          <w:sz w:val="24"/>
          <w:szCs w:val="24"/>
        </w:rPr>
        <w:t xml:space="preserve">57.653 </w:t>
      </w:r>
      <w:r w:rsidR="00BB1EC9">
        <w:rPr>
          <w:rFonts w:ascii="Times New Roman" w:hAnsi="Times New Roman" w:cs="Times New Roman"/>
          <w:sz w:val="24"/>
          <w:szCs w:val="24"/>
        </w:rPr>
        <w:t>impre</w:t>
      </w:r>
      <w:r w:rsidR="007F34C0">
        <w:rPr>
          <w:rFonts w:ascii="Times New Roman" w:hAnsi="Times New Roman" w:cs="Times New Roman"/>
          <w:sz w:val="24"/>
          <w:szCs w:val="24"/>
        </w:rPr>
        <w:t>s</w:t>
      </w:r>
      <w:r w:rsidR="00BB1EC9">
        <w:rPr>
          <w:rFonts w:ascii="Times New Roman" w:hAnsi="Times New Roman" w:cs="Times New Roman"/>
          <w:sz w:val="24"/>
          <w:szCs w:val="24"/>
        </w:rPr>
        <w:t xml:space="preserve">e </w:t>
      </w:r>
      <w:r w:rsidR="00BD24E8">
        <w:rPr>
          <w:rFonts w:ascii="Times New Roman" w:hAnsi="Times New Roman" w:cs="Times New Roman"/>
          <w:sz w:val="24"/>
          <w:szCs w:val="24"/>
        </w:rPr>
        <w:t>non femminili</w:t>
      </w:r>
      <w:r w:rsidR="007F34C0">
        <w:rPr>
          <w:rFonts w:ascii="Times New Roman" w:hAnsi="Times New Roman" w:cs="Times New Roman"/>
          <w:sz w:val="24"/>
          <w:szCs w:val="24"/>
        </w:rPr>
        <w:t xml:space="preserve"> </w:t>
      </w:r>
      <w:r w:rsidR="00BB1EC9">
        <w:rPr>
          <w:rFonts w:ascii="Times New Roman" w:hAnsi="Times New Roman" w:cs="Times New Roman"/>
          <w:sz w:val="24"/>
          <w:szCs w:val="24"/>
        </w:rPr>
        <w:t>si evidenzia</w:t>
      </w:r>
      <w:r w:rsidR="007F34C0">
        <w:rPr>
          <w:rFonts w:ascii="Times New Roman" w:hAnsi="Times New Roman" w:cs="Times New Roman"/>
          <w:sz w:val="24"/>
          <w:szCs w:val="24"/>
        </w:rPr>
        <w:t xml:space="preserve"> una percentuale più elevata nell’</w:t>
      </w:r>
      <w:r w:rsidR="007F34C0"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industria</w:t>
      </w:r>
      <w:r w:rsidR="007F34C0">
        <w:rPr>
          <w:rFonts w:ascii="Times New Roman" w:hAnsi="Times New Roman" w:cs="Times New Roman"/>
          <w:sz w:val="24"/>
          <w:szCs w:val="24"/>
        </w:rPr>
        <w:t xml:space="preserve"> (</w:t>
      </w:r>
      <w:r w:rsidR="00930AD6">
        <w:rPr>
          <w:rFonts w:ascii="Times New Roman" w:hAnsi="Times New Roman" w:cs="Times New Roman"/>
          <w:sz w:val="24"/>
          <w:szCs w:val="24"/>
        </w:rPr>
        <w:t>8</w:t>
      </w:r>
      <w:r w:rsidR="007F34C0">
        <w:rPr>
          <w:rFonts w:ascii="Times New Roman" w:hAnsi="Times New Roman" w:cs="Times New Roman"/>
          <w:sz w:val="24"/>
          <w:szCs w:val="24"/>
        </w:rPr>
        <w:t xml:space="preserve">%) </w:t>
      </w:r>
      <w:r w:rsidR="00B06185">
        <w:rPr>
          <w:rFonts w:ascii="Times New Roman" w:hAnsi="Times New Roman" w:cs="Times New Roman"/>
          <w:sz w:val="24"/>
          <w:szCs w:val="24"/>
        </w:rPr>
        <w:t xml:space="preserve">corrispondente a </w:t>
      </w:r>
      <w:r w:rsidR="00930AD6">
        <w:rPr>
          <w:rFonts w:ascii="Times New Roman" w:hAnsi="Times New Roman" w:cs="Times New Roman"/>
          <w:sz w:val="24"/>
          <w:szCs w:val="24"/>
        </w:rPr>
        <w:t>4.805</w:t>
      </w:r>
      <w:r w:rsidR="00B06185">
        <w:rPr>
          <w:rFonts w:ascii="Times New Roman" w:hAnsi="Times New Roman" w:cs="Times New Roman"/>
          <w:sz w:val="24"/>
          <w:szCs w:val="24"/>
        </w:rPr>
        <w:t xml:space="preserve"> attività </w:t>
      </w:r>
      <w:r w:rsidR="007F34C0">
        <w:rPr>
          <w:rFonts w:ascii="Times New Roman" w:hAnsi="Times New Roman" w:cs="Times New Roman"/>
          <w:sz w:val="24"/>
          <w:szCs w:val="24"/>
        </w:rPr>
        <w:t>e un</w:t>
      </w:r>
      <w:r w:rsidR="00B06185">
        <w:rPr>
          <w:rFonts w:ascii="Times New Roman" w:hAnsi="Times New Roman" w:cs="Times New Roman"/>
          <w:sz w:val="24"/>
          <w:szCs w:val="24"/>
        </w:rPr>
        <w:t>a</w:t>
      </w:r>
      <w:r w:rsidR="007F34C0">
        <w:rPr>
          <w:rFonts w:ascii="Times New Roman" w:hAnsi="Times New Roman" w:cs="Times New Roman"/>
          <w:sz w:val="24"/>
          <w:szCs w:val="24"/>
        </w:rPr>
        <w:t xml:space="preserve"> più contenuta (34%) nei </w:t>
      </w:r>
      <w:r w:rsidR="007F34C0"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servizi</w:t>
      </w:r>
      <w:r w:rsidR="00B06185">
        <w:rPr>
          <w:rFonts w:ascii="Times New Roman" w:hAnsi="Times New Roman" w:cs="Times New Roman"/>
          <w:sz w:val="24"/>
          <w:szCs w:val="24"/>
        </w:rPr>
        <w:t xml:space="preserve"> (19.390 imprese)</w:t>
      </w:r>
      <w:r w:rsidR="007F34C0">
        <w:rPr>
          <w:rFonts w:ascii="Times New Roman" w:hAnsi="Times New Roman" w:cs="Times New Roman"/>
          <w:sz w:val="24"/>
          <w:szCs w:val="24"/>
        </w:rPr>
        <w:t xml:space="preserve">. </w:t>
      </w:r>
      <w:r w:rsidR="00BB1EC9">
        <w:rPr>
          <w:rFonts w:ascii="Times New Roman" w:hAnsi="Times New Roman" w:cs="Times New Roman"/>
          <w:sz w:val="24"/>
          <w:szCs w:val="24"/>
        </w:rPr>
        <w:t xml:space="preserve"> </w:t>
      </w:r>
      <w:r w:rsidR="000C60E9">
        <w:rPr>
          <w:rFonts w:ascii="Times New Roman" w:hAnsi="Times New Roman" w:cs="Times New Roman"/>
          <w:sz w:val="24"/>
          <w:szCs w:val="24"/>
        </w:rPr>
        <w:t xml:space="preserve">Nel </w:t>
      </w:r>
      <w:r w:rsidR="000C60E9"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commercio</w:t>
      </w:r>
      <w:r w:rsidR="000C60E9">
        <w:rPr>
          <w:rFonts w:ascii="Times New Roman" w:hAnsi="Times New Roman" w:cs="Times New Roman"/>
          <w:sz w:val="24"/>
          <w:szCs w:val="24"/>
        </w:rPr>
        <w:t xml:space="preserve"> l</w:t>
      </w:r>
      <w:r w:rsidR="007F34C0">
        <w:rPr>
          <w:rFonts w:ascii="Times New Roman" w:hAnsi="Times New Roman" w:cs="Times New Roman"/>
          <w:sz w:val="24"/>
          <w:szCs w:val="24"/>
        </w:rPr>
        <w:t>a percentuale è identica nei due generi (29%), mentre</w:t>
      </w:r>
      <w:r w:rsidR="000C60E9">
        <w:rPr>
          <w:rFonts w:ascii="Times New Roman" w:hAnsi="Times New Roman" w:cs="Times New Roman"/>
          <w:sz w:val="24"/>
          <w:szCs w:val="24"/>
        </w:rPr>
        <w:t xml:space="preserve"> le imprese non femminili  dedite a</w:t>
      </w:r>
      <w:r w:rsidR="00083BC6">
        <w:rPr>
          <w:rFonts w:ascii="Times New Roman" w:hAnsi="Times New Roman" w:cs="Times New Roman"/>
          <w:sz w:val="24"/>
          <w:szCs w:val="24"/>
        </w:rPr>
        <w:t>ll’</w:t>
      </w:r>
      <w:r w:rsidR="00083BC6" w:rsidRPr="00BD24E8">
        <w:rPr>
          <w:rFonts w:ascii="Times New Roman" w:hAnsi="Times New Roman" w:cs="Times New Roman"/>
          <w:i/>
          <w:iCs/>
          <w:sz w:val="24"/>
          <w:szCs w:val="24"/>
        </w:rPr>
        <w:t>agricoltura</w:t>
      </w:r>
      <w:r w:rsidR="00083BC6">
        <w:rPr>
          <w:rFonts w:ascii="Times New Roman" w:hAnsi="Times New Roman" w:cs="Times New Roman"/>
          <w:sz w:val="24"/>
          <w:szCs w:val="24"/>
        </w:rPr>
        <w:t xml:space="preserve"> </w:t>
      </w:r>
      <w:r w:rsidR="000C60E9">
        <w:rPr>
          <w:rFonts w:ascii="Times New Roman" w:hAnsi="Times New Roman" w:cs="Times New Roman"/>
          <w:sz w:val="24"/>
          <w:szCs w:val="24"/>
        </w:rPr>
        <w:t xml:space="preserve">rappresentano </w:t>
      </w:r>
      <w:r w:rsidR="00083BC6">
        <w:rPr>
          <w:rFonts w:ascii="Times New Roman" w:hAnsi="Times New Roman" w:cs="Times New Roman"/>
          <w:sz w:val="24"/>
          <w:szCs w:val="24"/>
        </w:rPr>
        <w:t xml:space="preserve"> l’11%</w:t>
      </w:r>
      <w:r w:rsidR="00B06185">
        <w:rPr>
          <w:rFonts w:ascii="Times New Roman" w:hAnsi="Times New Roman" w:cs="Times New Roman"/>
          <w:sz w:val="24"/>
          <w:szCs w:val="24"/>
        </w:rPr>
        <w:t>, pari a 6.42</w:t>
      </w:r>
      <w:r w:rsidR="00930AD6">
        <w:rPr>
          <w:rFonts w:ascii="Times New Roman" w:hAnsi="Times New Roman" w:cs="Times New Roman"/>
          <w:sz w:val="24"/>
          <w:szCs w:val="24"/>
        </w:rPr>
        <w:t>6</w:t>
      </w:r>
      <w:r w:rsidR="00B06185">
        <w:rPr>
          <w:rFonts w:ascii="Times New Roman" w:hAnsi="Times New Roman" w:cs="Times New Roman"/>
          <w:sz w:val="24"/>
          <w:szCs w:val="24"/>
        </w:rPr>
        <w:t xml:space="preserve"> unità</w:t>
      </w:r>
      <w:r w:rsidR="001A5D6E">
        <w:rPr>
          <w:rFonts w:ascii="Times New Roman" w:hAnsi="Times New Roman" w:cs="Times New Roman"/>
          <w:sz w:val="24"/>
          <w:szCs w:val="24"/>
        </w:rPr>
        <w:t xml:space="preserve">  e quelle dedite all’</w:t>
      </w:r>
      <w:r w:rsidR="001A5D6E" w:rsidRPr="00B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edilizia</w:t>
      </w:r>
      <w:r w:rsidR="001A5D6E">
        <w:rPr>
          <w:rFonts w:ascii="Times New Roman" w:hAnsi="Times New Roman" w:cs="Times New Roman"/>
          <w:sz w:val="24"/>
          <w:szCs w:val="24"/>
        </w:rPr>
        <w:t xml:space="preserve">  sono </w:t>
      </w:r>
      <w:r w:rsidR="00A76AA0">
        <w:rPr>
          <w:rFonts w:ascii="Times New Roman" w:hAnsi="Times New Roman" w:cs="Times New Roman"/>
          <w:sz w:val="24"/>
          <w:szCs w:val="24"/>
        </w:rPr>
        <w:t>i</w:t>
      </w:r>
      <w:r w:rsidR="001A5D6E">
        <w:rPr>
          <w:rFonts w:ascii="Times New Roman" w:hAnsi="Times New Roman" w:cs="Times New Roman"/>
          <w:sz w:val="24"/>
          <w:szCs w:val="24"/>
        </w:rPr>
        <w:t>l</w:t>
      </w:r>
      <w:r w:rsidR="00A76AA0">
        <w:rPr>
          <w:rFonts w:ascii="Times New Roman" w:hAnsi="Times New Roman" w:cs="Times New Roman"/>
          <w:sz w:val="24"/>
          <w:szCs w:val="24"/>
        </w:rPr>
        <w:t xml:space="preserve"> 17</w:t>
      </w:r>
      <w:r w:rsidR="001A5D6E">
        <w:rPr>
          <w:rFonts w:ascii="Times New Roman" w:hAnsi="Times New Roman" w:cs="Times New Roman"/>
          <w:sz w:val="24"/>
          <w:szCs w:val="24"/>
        </w:rPr>
        <w:t xml:space="preserve">% corrispondente a </w:t>
      </w:r>
      <w:r w:rsidR="00A76AA0">
        <w:rPr>
          <w:rFonts w:ascii="Times New Roman" w:hAnsi="Times New Roman" w:cs="Times New Roman"/>
          <w:sz w:val="24"/>
          <w:szCs w:val="24"/>
        </w:rPr>
        <w:t>10</w:t>
      </w:r>
      <w:r w:rsidR="001A5D6E">
        <w:rPr>
          <w:rFonts w:ascii="Times New Roman" w:hAnsi="Times New Roman" w:cs="Times New Roman"/>
          <w:sz w:val="24"/>
          <w:szCs w:val="24"/>
        </w:rPr>
        <w:t>.0</w:t>
      </w:r>
      <w:r w:rsidR="00A76AA0">
        <w:rPr>
          <w:rFonts w:ascii="Times New Roman" w:hAnsi="Times New Roman" w:cs="Times New Roman"/>
          <w:sz w:val="24"/>
          <w:szCs w:val="24"/>
        </w:rPr>
        <w:t>48</w:t>
      </w:r>
      <w:r w:rsidR="001A5D6E">
        <w:rPr>
          <w:rFonts w:ascii="Times New Roman" w:hAnsi="Times New Roman" w:cs="Times New Roman"/>
          <w:sz w:val="24"/>
          <w:szCs w:val="24"/>
        </w:rPr>
        <w:t xml:space="preserve"> aziende.</w:t>
      </w:r>
    </w:p>
    <w:tbl>
      <w:tblPr>
        <w:tblStyle w:val="Grigliatabell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8"/>
        <w:gridCol w:w="4730"/>
      </w:tblGrid>
      <w:tr w:rsidR="00393DB8" w14:paraId="7081FDB7" w14:textId="77777777" w:rsidTr="003E3CD4">
        <w:tc>
          <w:tcPr>
            <w:tcW w:w="4898" w:type="dxa"/>
          </w:tcPr>
          <w:p w14:paraId="729DBD48" w14:textId="448E996B" w:rsidR="00393DB8" w:rsidRDefault="00393DB8" w:rsidP="00241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A07E9B" wp14:editId="10A00D89">
                  <wp:extent cx="2905125" cy="2800350"/>
                  <wp:effectExtent l="38100" t="0" r="9525" b="0"/>
                  <wp:docPr id="1492606443" name="Gra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132954-AD07-2891-0F38-B81BB550C8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730" w:type="dxa"/>
          </w:tcPr>
          <w:p w14:paraId="287375FC" w14:textId="041187D7" w:rsidR="00393DB8" w:rsidRDefault="00393DB8" w:rsidP="00241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94E6D9" wp14:editId="390295B8">
                  <wp:extent cx="2914650" cy="2867025"/>
                  <wp:effectExtent l="0" t="0" r="0" b="9525"/>
                  <wp:docPr id="2146237560" name="Gra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AA57AD-66F1-6052-E852-3345EBB228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55EEE562" w14:textId="77777777" w:rsidR="003E3CD4" w:rsidRPr="00FC7627" w:rsidRDefault="003E3CD4" w:rsidP="003E3CD4">
      <w:pPr>
        <w:jc w:val="both"/>
        <w:rPr>
          <w:rFonts w:ascii="Times New Roman" w:hAnsi="Times New Roman" w:cs="Times New Roman"/>
          <w:sz w:val="16"/>
          <w:szCs w:val="16"/>
        </w:rPr>
      </w:pPr>
      <w:r w:rsidRPr="00FC7627">
        <w:rPr>
          <w:rFonts w:ascii="Times New Roman" w:hAnsi="Times New Roman" w:cs="Times New Roman"/>
          <w:sz w:val="16"/>
          <w:szCs w:val="16"/>
        </w:rPr>
        <w:t>Fonte banca dati Stockview – elaborazioni Servizio Studi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FC7627">
        <w:rPr>
          <w:rFonts w:ascii="Times New Roman" w:hAnsi="Times New Roman" w:cs="Times New Roman"/>
          <w:sz w:val="16"/>
          <w:szCs w:val="16"/>
        </w:rPr>
        <w:t xml:space="preserve"> Statistica e Informazione economica</w:t>
      </w:r>
    </w:p>
    <w:p w14:paraId="06BB2632" w14:textId="77777777" w:rsidR="00393DB8" w:rsidRDefault="00393DB8" w:rsidP="00241D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AF1A3" w14:textId="71F7B890" w:rsidR="00125237" w:rsidRDefault="004072F7" w:rsidP="00241D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Complessivamente le imprese femminili del Salento hanno chiuso il 2024 con un saldo positivo di 147 unità</w:t>
      </w:r>
      <w:r w:rsidR="00AA723D">
        <w:rPr>
          <w:rFonts w:ascii="Times New Roman" w:hAnsi="Times New Roman" w:cs="Times New Roman"/>
          <w:sz w:val="24"/>
          <w:szCs w:val="24"/>
        </w:rPr>
        <w:t>, anche se i singoli settori chiudono l’anno in rosso, ma solo apparentemente, perch</w:t>
      </w:r>
      <w:r w:rsidR="001613F3">
        <w:rPr>
          <w:rFonts w:ascii="Times New Roman" w:hAnsi="Times New Roman" w:cs="Times New Roman"/>
          <w:sz w:val="24"/>
          <w:szCs w:val="24"/>
        </w:rPr>
        <w:t>è</w:t>
      </w:r>
      <w:r w:rsidR="00AA723D">
        <w:rPr>
          <w:rFonts w:ascii="Times New Roman" w:hAnsi="Times New Roman" w:cs="Times New Roman"/>
          <w:sz w:val="24"/>
          <w:szCs w:val="24"/>
        </w:rPr>
        <w:t xml:space="preserve"> le impre</w:t>
      </w:r>
      <w:r w:rsidR="00B06C83">
        <w:rPr>
          <w:rFonts w:ascii="Times New Roman" w:hAnsi="Times New Roman" w:cs="Times New Roman"/>
          <w:sz w:val="24"/>
          <w:szCs w:val="24"/>
        </w:rPr>
        <w:t>s</w:t>
      </w:r>
      <w:r w:rsidR="00AA723D">
        <w:rPr>
          <w:rFonts w:ascii="Times New Roman" w:hAnsi="Times New Roman" w:cs="Times New Roman"/>
          <w:sz w:val="24"/>
          <w:szCs w:val="24"/>
        </w:rPr>
        <w:t>e non classificate</w:t>
      </w:r>
      <w:r w:rsidR="00930AD6">
        <w:rPr>
          <w:rFonts w:ascii="Times New Roman" w:hAnsi="Times New Roman" w:cs="Times New Roman"/>
          <w:sz w:val="24"/>
          <w:szCs w:val="24"/>
        </w:rPr>
        <w:t xml:space="preserve"> registrano un saldo positivo di ben 413 attività. Queste</w:t>
      </w:r>
      <w:r w:rsidR="00AA723D">
        <w:rPr>
          <w:rFonts w:ascii="Times New Roman" w:hAnsi="Times New Roman" w:cs="Times New Roman"/>
          <w:sz w:val="24"/>
          <w:szCs w:val="24"/>
        </w:rPr>
        <w:t xml:space="preserve"> imprese </w:t>
      </w:r>
      <w:r w:rsidR="00930AD6">
        <w:rPr>
          <w:rFonts w:ascii="Times New Roman" w:hAnsi="Times New Roman" w:cs="Times New Roman"/>
          <w:sz w:val="24"/>
          <w:szCs w:val="24"/>
        </w:rPr>
        <w:t xml:space="preserve">sono quelle alle quali non è stato assegnato un codice Ateco in quanto </w:t>
      </w:r>
      <w:r w:rsidR="00AA723D">
        <w:rPr>
          <w:rFonts w:ascii="Times New Roman" w:hAnsi="Times New Roman" w:cs="Times New Roman"/>
          <w:sz w:val="24"/>
          <w:szCs w:val="24"/>
        </w:rPr>
        <w:t>non hanno ancora avviato</w:t>
      </w:r>
      <w:r w:rsidR="00B06C83">
        <w:rPr>
          <w:rFonts w:ascii="Times New Roman" w:hAnsi="Times New Roman" w:cs="Times New Roman"/>
          <w:sz w:val="24"/>
          <w:szCs w:val="24"/>
        </w:rPr>
        <w:t xml:space="preserve"> la loro attività</w:t>
      </w:r>
      <w:r w:rsidR="00930AD6">
        <w:rPr>
          <w:rFonts w:ascii="Times New Roman" w:hAnsi="Times New Roman" w:cs="Times New Roman"/>
          <w:sz w:val="24"/>
          <w:szCs w:val="24"/>
        </w:rPr>
        <w:t xml:space="preserve">, </w:t>
      </w:r>
      <w:r w:rsidR="00B06C83">
        <w:rPr>
          <w:rFonts w:ascii="Times New Roman" w:hAnsi="Times New Roman" w:cs="Times New Roman"/>
          <w:sz w:val="24"/>
          <w:szCs w:val="24"/>
        </w:rPr>
        <w:t>in un secondo momento saranno “spalmate” nei vari settori economici.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3F3">
        <w:rPr>
          <w:rFonts w:ascii="Times New Roman" w:hAnsi="Times New Roman" w:cs="Times New Roman"/>
          <w:sz w:val="24"/>
          <w:szCs w:val="24"/>
        </w:rPr>
        <w:t xml:space="preserve">La presenza di imprese gestite da donne è  paritaria (48,6%) nelle </w:t>
      </w:r>
      <w:r w:rsidR="001613F3" w:rsidRPr="00930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altre attività di servizi</w:t>
      </w:r>
      <w:r w:rsidR="001E2D30">
        <w:rPr>
          <w:rFonts w:ascii="Times New Roman" w:hAnsi="Times New Roman" w:cs="Times New Roman"/>
          <w:sz w:val="24"/>
          <w:szCs w:val="24"/>
        </w:rPr>
        <w:t xml:space="preserve"> </w:t>
      </w:r>
      <w:r w:rsidR="00B06185">
        <w:rPr>
          <w:rFonts w:ascii="Times New Roman" w:hAnsi="Times New Roman" w:cs="Times New Roman"/>
          <w:sz w:val="24"/>
          <w:szCs w:val="24"/>
        </w:rPr>
        <w:t>(</w:t>
      </w:r>
      <w:r w:rsidR="001E2D30">
        <w:rPr>
          <w:rFonts w:ascii="Times New Roman" w:hAnsi="Times New Roman" w:cs="Times New Roman"/>
          <w:sz w:val="24"/>
          <w:szCs w:val="24"/>
        </w:rPr>
        <w:t>1.73</w:t>
      </w:r>
      <w:r w:rsidR="00B06185">
        <w:rPr>
          <w:rFonts w:ascii="Times New Roman" w:hAnsi="Times New Roman" w:cs="Times New Roman"/>
          <w:sz w:val="24"/>
          <w:szCs w:val="24"/>
        </w:rPr>
        <w:t>9</w:t>
      </w:r>
      <w:r w:rsidR="001E2D30">
        <w:rPr>
          <w:rFonts w:ascii="Times New Roman" w:hAnsi="Times New Roman" w:cs="Times New Roman"/>
          <w:sz w:val="24"/>
          <w:szCs w:val="24"/>
        </w:rPr>
        <w:t xml:space="preserve"> imprese)</w:t>
      </w:r>
      <w:r w:rsidR="001613F3">
        <w:rPr>
          <w:rFonts w:ascii="Times New Roman" w:hAnsi="Times New Roman" w:cs="Times New Roman"/>
          <w:sz w:val="24"/>
          <w:szCs w:val="24"/>
        </w:rPr>
        <w:t xml:space="preserve">, </w:t>
      </w:r>
      <w:r w:rsidR="00580BB1">
        <w:rPr>
          <w:rFonts w:ascii="Times New Roman" w:hAnsi="Times New Roman" w:cs="Times New Roman"/>
          <w:sz w:val="24"/>
          <w:szCs w:val="24"/>
        </w:rPr>
        <w:t xml:space="preserve">settore </w:t>
      </w:r>
      <w:r w:rsidR="001613F3">
        <w:rPr>
          <w:rFonts w:ascii="Times New Roman" w:hAnsi="Times New Roman" w:cs="Times New Roman"/>
          <w:sz w:val="24"/>
          <w:szCs w:val="24"/>
        </w:rPr>
        <w:t>che comprend</w:t>
      </w:r>
      <w:r w:rsidR="00580BB1">
        <w:rPr>
          <w:rFonts w:ascii="Times New Roman" w:hAnsi="Times New Roman" w:cs="Times New Roman"/>
          <w:sz w:val="24"/>
          <w:szCs w:val="24"/>
        </w:rPr>
        <w:t>e</w:t>
      </w:r>
      <w:r w:rsidR="001613F3">
        <w:rPr>
          <w:rFonts w:ascii="Times New Roman" w:hAnsi="Times New Roman" w:cs="Times New Roman"/>
          <w:sz w:val="24"/>
          <w:szCs w:val="24"/>
        </w:rPr>
        <w:t xml:space="preserve"> i servizi alla persona (</w:t>
      </w:r>
      <w:r w:rsidR="001613F3" w:rsidRPr="00930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parrucchieri, centro estetici</w:t>
      </w:r>
      <w:r w:rsidR="001613F3">
        <w:rPr>
          <w:rFonts w:ascii="Times New Roman" w:hAnsi="Times New Roman" w:cs="Times New Roman"/>
          <w:sz w:val="24"/>
          <w:szCs w:val="24"/>
        </w:rPr>
        <w:t>,</w:t>
      </w:r>
      <w:r w:rsidR="00AD486E">
        <w:rPr>
          <w:rFonts w:ascii="Times New Roman" w:hAnsi="Times New Roman" w:cs="Times New Roman"/>
          <w:sz w:val="24"/>
          <w:szCs w:val="24"/>
        </w:rPr>
        <w:t xml:space="preserve"> </w:t>
      </w:r>
      <w:r w:rsidR="001613F3">
        <w:rPr>
          <w:rFonts w:ascii="Times New Roman" w:hAnsi="Times New Roman" w:cs="Times New Roman"/>
          <w:sz w:val="24"/>
          <w:szCs w:val="24"/>
        </w:rPr>
        <w:t>ecc</w:t>
      </w:r>
      <w:r w:rsidR="00B52996">
        <w:rPr>
          <w:rFonts w:ascii="Times New Roman" w:hAnsi="Times New Roman" w:cs="Times New Roman"/>
          <w:sz w:val="24"/>
          <w:szCs w:val="24"/>
        </w:rPr>
        <w:t>.</w:t>
      </w:r>
      <w:r w:rsidR="001613F3">
        <w:rPr>
          <w:rFonts w:ascii="Times New Roman" w:hAnsi="Times New Roman" w:cs="Times New Roman"/>
          <w:sz w:val="24"/>
          <w:szCs w:val="24"/>
        </w:rPr>
        <w:t>) in cui la presenza femminil</w:t>
      </w:r>
      <w:r w:rsidR="00580BB1">
        <w:rPr>
          <w:rFonts w:ascii="Times New Roman" w:hAnsi="Times New Roman" w:cs="Times New Roman"/>
          <w:sz w:val="24"/>
          <w:szCs w:val="24"/>
        </w:rPr>
        <w:t>e</w:t>
      </w:r>
      <w:r w:rsidR="001613F3">
        <w:rPr>
          <w:rFonts w:ascii="Times New Roman" w:hAnsi="Times New Roman" w:cs="Times New Roman"/>
          <w:sz w:val="24"/>
          <w:szCs w:val="24"/>
        </w:rPr>
        <w:t xml:space="preserve"> è </w:t>
      </w:r>
      <w:r w:rsidR="00580BB1">
        <w:rPr>
          <w:rFonts w:ascii="Times New Roman" w:hAnsi="Times New Roman" w:cs="Times New Roman"/>
          <w:sz w:val="24"/>
          <w:szCs w:val="24"/>
        </w:rPr>
        <w:t xml:space="preserve"> addirittura </w:t>
      </w:r>
      <w:r w:rsidR="001613F3">
        <w:rPr>
          <w:rFonts w:ascii="Times New Roman" w:hAnsi="Times New Roman" w:cs="Times New Roman"/>
          <w:sz w:val="24"/>
          <w:szCs w:val="24"/>
        </w:rPr>
        <w:t xml:space="preserve">maggiore (55%). </w:t>
      </w:r>
    </w:p>
    <w:p w14:paraId="507F060D" w14:textId="420C7CEF" w:rsidR="00125237" w:rsidRPr="00125237" w:rsidRDefault="00125237" w:rsidP="00125237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25237">
        <w:rPr>
          <w:rFonts w:ascii="Times New Roman" w:hAnsi="Times New Roman" w:cs="Times New Roman"/>
          <w:b/>
          <w:bCs/>
          <w:sz w:val="20"/>
          <w:szCs w:val="20"/>
        </w:rPr>
        <w:t xml:space="preserve">Percentuale di imprese femminili e non per settore economico  al 31.12.2024 </w:t>
      </w:r>
    </w:p>
    <w:p w14:paraId="665FCD9B" w14:textId="4760D813" w:rsidR="00125237" w:rsidRDefault="00125237" w:rsidP="00125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94E34EE" wp14:editId="61997F2E">
            <wp:extent cx="6120130" cy="3609975"/>
            <wp:effectExtent l="0" t="0" r="13970" b="9525"/>
            <wp:docPr id="1721171226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80B3588A-419B-40C1-9584-CA9C9BD016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1AD708F" w14:textId="77777777" w:rsidR="00125237" w:rsidRPr="00FC7627" w:rsidRDefault="00125237" w:rsidP="00125237">
      <w:pPr>
        <w:jc w:val="both"/>
        <w:rPr>
          <w:rFonts w:ascii="Times New Roman" w:hAnsi="Times New Roman" w:cs="Times New Roman"/>
          <w:sz w:val="16"/>
          <w:szCs w:val="16"/>
        </w:rPr>
      </w:pPr>
      <w:r w:rsidRPr="00FC7627">
        <w:rPr>
          <w:rFonts w:ascii="Times New Roman" w:hAnsi="Times New Roman" w:cs="Times New Roman"/>
          <w:sz w:val="16"/>
          <w:szCs w:val="16"/>
        </w:rPr>
        <w:t>Fonte banca dati Stockview – elaborazioni Servizio Studi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FC7627">
        <w:rPr>
          <w:rFonts w:ascii="Times New Roman" w:hAnsi="Times New Roman" w:cs="Times New Roman"/>
          <w:sz w:val="16"/>
          <w:szCs w:val="16"/>
        </w:rPr>
        <w:t xml:space="preserve"> Statistica e Informazione economica</w:t>
      </w:r>
    </w:p>
    <w:p w14:paraId="14624D75" w14:textId="0031461A" w:rsidR="00FB5B3A" w:rsidRDefault="00580BB1" w:rsidP="00241D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 equilibrata la composizione per genere  negli altri settori economici, ridotta al minimo </w:t>
      </w:r>
      <w:r w:rsidR="001613F3">
        <w:rPr>
          <w:rFonts w:ascii="Times New Roman" w:hAnsi="Times New Roman" w:cs="Times New Roman"/>
          <w:sz w:val="24"/>
          <w:szCs w:val="24"/>
        </w:rPr>
        <w:t xml:space="preserve">in settori come le </w:t>
      </w:r>
      <w:r w:rsidR="001613F3" w:rsidRPr="00930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costruzioni</w:t>
      </w:r>
      <w:r w:rsidR="001613F3">
        <w:rPr>
          <w:rFonts w:ascii="Times New Roman" w:hAnsi="Times New Roman" w:cs="Times New Roman"/>
          <w:sz w:val="24"/>
          <w:szCs w:val="24"/>
        </w:rPr>
        <w:t xml:space="preserve"> (5%)</w:t>
      </w:r>
      <w:r w:rsidR="00E35DA6">
        <w:rPr>
          <w:rFonts w:ascii="Times New Roman" w:hAnsi="Times New Roman" w:cs="Times New Roman"/>
          <w:sz w:val="24"/>
          <w:szCs w:val="24"/>
        </w:rPr>
        <w:t>,</w:t>
      </w:r>
      <w:r w:rsidR="001E2D30">
        <w:rPr>
          <w:rFonts w:ascii="Times New Roman" w:hAnsi="Times New Roman" w:cs="Times New Roman"/>
          <w:sz w:val="24"/>
          <w:szCs w:val="24"/>
        </w:rPr>
        <w:t xml:space="preserve"> </w:t>
      </w:r>
      <w:r w:rsidR="005144F4">
        <w:rPr>
          <w:rFonts w:ascii="Times New Roman" w:hAnsi="Times New Roman" w:cs="Times New Roman"/>
          <w:sz w:val="24"/>
          <w:szCs w:val="24"/>
        </w:rPr>
        <w:t>che si conferma a forte caratterizzazione</w:t>
      </w:r>
      <w:r w:rsidR="00E35DA6">
        <w:rPr>
          <w:rFonts w:ascii="Times New Roman" w:hAnsi="Times New Roman" w:cs="Times New Roman"/>
          <w:sz w:val="24"/>
          <w:szCs w:val="24"/>
        </w:rPr>
        <w:t xml:space="preserve"> maschile, </w:t>
      </w:r>
      <w:r w:rsidR="001E2D30">
        <w:rPr>
          <w:rFonts w:ascii="Times New Roman" w:hAnsi="Times New Roman" w:cs="Times New Roman"/>
          <w:sz w:val="24"/>
          <w:szCs w:val="24"/>
        </w:rPr>
        <w:t>con appena 527 unità,</w:t>
      </w:r>
      <w:r w:rsidR="001613F3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piuttosto risicata </w:t>
      </w:r>
      <w:r w:rsidR="001613F3">
        <w:rPr>
          <w:rFonts w:ascii="Times New Roman" w:hAnsi="Times New Roman" w:cs="Times New Roman"/>
          <w:sz w:val="24"/>
          <w:szCs w:val="24"/>
        </w:rPr>
        <w:t xml:space="preserve"> nel </w:t>
      </w:r>
      <w:r w:rsidR="001613F3" w:rsidRPr="00930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manifatturier</w:t>
      </w:r>
      <w:r w:rsidR="001E2D30" w:rsidRPr="00930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1613F3">
        <w:rPr>
          <w:rFonts w:ascii="Times New Roman" w:hAnsi="Times New Roman" w:cs="Times New Roman"/>
          <w:sz w:val="24"/>
          <w:szCs w:val="24"/>
        </w:rPr>
        <w:t xml:space="preserve"> (18,6%)</w:t>
      </w:r>
      <w:r w:rsidR="001E2D30">
        <w:rPr>
          <w:rFonts w:ascii="Times New Roman" w:hAnsi="Times New Roman" w:cs="Times New Roman"/>
          <w:sz w:val="24"/>
          <w:szCs w:val="24"/>
        </w:rPr>
        <w:t xml:space="preserve"> che racchiude 1.022 imprese. Gli altri macro comparti in cui si concentrano le imprese guidate da una donna sono il </w:t>
      </w:r>
      <w:r w:rsidR="001E2D30" w:rsidRPr="00930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commercio</w:t>
      </w:r>
      <w:r w:rsidR="00B06185">
        <w:rPr>
          <w:rFonts w:ascii="Times New Roman" w:hAnsi="Times New Roman" w:cs="Times New Roman"/>
          <w:sz w:val="24"/>
          <w:szCs w:val="24"/>
        </w:rPr>
        <w:t>,</w:t>
      </w:r>
      <w:r w:rsidR="001E2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dove meno di un’impresa su 5 </w:t>
      </w:r>
      <w:r w:rsidR="00256614">
        <w:rPr>
          <w:rFonts w:ascii="Times New Roman" w:hAnsi="Times New Roman" w:cs="Times New Roman"/>
          <w:sz w:val="24"/>
          <w:szCs w:val="24"/>
        </w:rPr>
        <w:t xml:space="preserve">è guidata da una donna, e </w:t>
      </w:r>
      <w:r w:rsidR="001E2D30">
        <w:rPr>
          <w:rFonts w:ascii="Times New Roman" w:hAnsi="Times New Roman" w:cs="Times New Roman"/>
          <w:sz w:val="24"/>
          <w:szCs w:val="24"/>
        </w:rPr>
        <w:t xml:space="preserve">che </w:t>
      </w:r>
      <w:r w:rsidR="00256614">
        <w:rPr>
          <w:rFonts w:ascii="Times New Roman" w:hAnsi="Times New Roman" w:cs="Times New Roman"/>
          <w:sz w:val="24"/>
          <w:szCs w:val="24"/>
        </w:rPr>
        <w:t xml:space="preserve">complessivamente </w:t>
      </w:r>
      <w:r w:rsidR="001E2D30">
        <w:rPr>
          <w:rFonts w:ascii="Times New Roman" w:hAnsi="Times New Roman" w:cs="Times New Roman"/>
          <w:sz w:val="24"/>
          <w:szCs w:val="24"/>
        </w:rPr>
        <w:t xml:space="preserve">comprende 4.846 aziende (tasso di femminilizzazione 22,2%), il comparto </w:t>
      </w:r>
      <w:r w:rsidR="001E2D30" w:rsidRPr="00930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agricolo</w:t>
      </w:r>
      <w:r w:rsidR="001E2D30">
        <w:rPr>
          <w:rFonts w:ascii="Times New Roman" w:hAnsi="Times New Roman" w:cs="Times New Roman"/>
          <w:sz w:val="24"/>
          <w:szCs w:val="24"/>
        </w:rPr>
        <w:t xml:space="preserve"> con 2.719 attività,  settore in cui le </w:t>
      </w:r>
      <w:r w:rsidR="00B06185">
        <w:rPr>
          <w:rFonts w:ascii="Times New Roman" w:hAnsi="Times New Roman" w:cs="Times New Roman"/>
          <w:sz w:val="24"/>
          <w:szCs w:val="24"/>
        </w:rPr>
        <w:t xml:space="preserve">imprese rosa </w:t>
      </w:r>
      <w:r w:rsidR="001E2D30">
        <w:rPr>
          <w:rFonts w:ascii="Times New Roman" w:hAnsi="Times New Roman" w:cs="Times New Roman"/>
          <w:sz w:val="24"/>
          <w:szCs w:val="24"/>
        </w:rPr>
        <w:t xml:space="preserve"> sono all’incirca 1 su 3  e le </w:t>
      </w:r>
      <w:r w:rsidR="001E2D30" w:rsidRPr="00930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attività dei servizi di alloggio e ristorazione</w:t>
      </w:r>
      <w:r w:rsidR="001E2D30">
        <w:rPr>
          <w:rFonts w:ascii="Times New Roman" w:hAnsi="Times New Roman" w:cs="Times New Roman"/>
          <w:sz w:val="24"/>
          <w:szCs w:val="24"/>
        </w:rPr>
        <w:t xml:space="preserve"> che racchiudono 1.954 imprese con una presenza </w:t>
      </w:r>
      <w:r>
        <w:rPr>
          <w:rFonts w:ascii="Times New Roman" w:hAnsi="Times New Roman" w:cs="Times New Roman"/>
          <w:sz w:val="24"/>
          <w:szCs w:val="24"/>
        </w:rPr>
        <w:t>femminile</w:t>
      </w:r>
      <w:r w:rsidR="001E2D30">
        <w:rPr>
          <w:rFonts w:ascii="Times New Roman" w:hAnsi="Times New Roman" w:cs="Times New Roman"/>
          <w:sz w:val="24"/>
          <w:szCs w:val="24"/>
        </w:rPr>
        <w:t xml:space="preserve"> del 28,8%.</w:t>
      </w:r>
    </w:p>
    <w:p w14:paraId="7CABE82D" w14:textId="4FA20084" w:rsidR="00FB5B3A" w:rsidRDefault="0049460D" w:rsidP="00494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Allargando l’orizzonte temporale ad un decennio si osserva una crescita complessiva (+5,6%) di circa 900 unità, crescita che ha interessato tutti i comparti eccezion fatta per </w:t>
      </w:r>
      <w:r w:rsidRPr="00930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 manifatturiero</w:t>
      </w:r>
      <w:r>
        <w:rPr>
          <w:rFonts w:ascii="Times New Roman" w:hAnsi="Times New Roman" w:cs="Times New Roman"/>
          <w:sz w:val="24"/>
          <w:szCs w:val="24"/>
        </w:rPr>
        <w:t xml:space="preserve"> che dal 2015 ad oggi ha perso 131 aziende (-11,4%) e </w:t>
      </w:r>
      <w:r w:rsidR="00AD486E">
        <w:rPr>
          <w:rFonts w:ascii="Times New Roman" w:hAnsi="Times New Roman" w:cs="Times New Roman"/>
          <w:sz w:val="24"/>
          <w:szCs w:val="24"/>
        </w:rPr>
        <w:t>per i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Pr="00930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commercio</w:t>
      </w:r>
      <w:r>
        <w:rPr>
          <w:rFonts w:ascii="Times New Roman" w:hAnsi="Times New Roman" w:cs="Times New Roman"/>
          <w:sz w:val="24"/>
          <w:szCs w:val="24"/>
        </w:rPr>
        <w:t xml:space="preserve"> che ne ha perse 455 (-8,6%)</w:t>
      </w:r>
      <w:r w:rsidR="00AD486E">
        <w:rPr>
          <w:rFonts w:ascii="Times New Roman" w:hAnsi="Times New Roman" w:cs="Times New Roman"/>
          <w:sz w:val="24"/>
          <w:szCs w:val="24"/>
        </w:rPr>
        <w:t>. Nell’arco del decennio in esame si sono reg</w:t>
      </w:r>
      <w:r w:rsidR="00E35DA6">
        <w:rPr>
          <w:rFonts w:ascii="Times New Roman" w:hAnsi="Times New Roman" w:cs="Times New Roman"/>
          <w:sz w:val="24"/>
          <w:szCs w:val="24"/>
        </w:rPr>
        <w:t>i</w:t>
      </w:r>
      <w:r w:rsidR="00AD486E">
        <w:rPr>
          <w:rFonts w:ascii="Times New Roman" w:hAnsi="Times New Roman" w:cs="Times New Roman"/>
          <w:sz w:val="24"/>
          <w:szCs w:val="24"/>
        </w:rPr>
        <w:t>strate 399 nuove imprenditrici ne</w:t>
      </w:r>
      <w:r w:rsidR="00E35DA6">
        <w:rPr>
          <w:rFonts w:ascii="Times New Roman" w:hAnsi="Times New Roman" w:cs="Times New Roman"/>
          <w:sz w:val="24"/>
          <w:szCs w:val="24"/>
        </w:rPr>
        <w:t>i</w:t>
      </w:r>
      <w:r w:rsidR="00AD486E">
        <w:rPr>
          <w:rFonts w:ascii="Times New Roman" w:hAnsi="Times New Roman" w:cs="Times New Roman"/>
          <w:sz w:val="24"/>
          <w:szCs w:val="24"/>
        </w:rPr>
        <w:t xml:space="preserve"> servizi di </w:t>
      </w:r>
      <w:r w:rsidR="00AD486E" w:rsidRPr="00930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alloggio e ristorazione</w:t>
      </w:r>
      <w:r w:rsidR="00AD486E">
        <w:rPr>
          <w:rFonts w:ascii="Times New Roman" w:hAnsi="Times New Roman" w:cs="Times New Roman"/>
          <w:sz w:val="24"/>
          <w:szCs w:val="24"/>
        </w:rPr>
        <w:t xml:space="preserve"> (+25,7%)</w:t>
      </w:r>
      <w:r w:rsidR="0000322F">
        <w:rPr>
          <w:rFonts w:ascii="Times New Roman" w:hAnsi="Times New Roman" w:cs="Times New Roman"/>
          <w:sz w:val="24"/>
          <w:szCs w:val="24"/>
        </w:rPr>
        <w:t>,</w:t>
      </w:r>
      <w:r w:rsidR="00AD486E">
        <w:rPr>
          <w:rFonts w:ascii="Times New Roman" w:hAnsi="Times New Roman" w:cs="Times New Roman"/>
          <w:sz w:val="24"/>
          <w:szCs w:val="24"/>
        </w:rPr>
        <w:t xml:space="preserve"> 271 nelle </w:t>
      </w:r>
      <w:r w:rsidR="00AD486E" w:rsidRPr="00930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altre attività di servizi</w:t>
      </w:r>
      <w:r w:rsidR="00AD486E">
        <w:rPr>
          <w:rFonts w:ascii="Times New Roman" w:hAnsi="Times New Roman" w:cs="Times New Roman"/>
          <w:sz w:val="24"/>
          <w:szCs w:val="24"/>
        </w:rPr>
        <w:t xml:space="preserve"> (+18,5%)</w:t>
      </w:r>
      <w:r w:rsidR="0000322F">
        <w:rPr>
          <w:rFonts w:ascii="Times New Roman" w:hAnsi="Times New Roman" w:cs="Times New Roman"/>
          <w:sz w:val="24"/>
          <w:szCs w:val="24"/>
        </w:rPr>
        <w:t xml:space="preserve"> e 203 nuove imprese nel settore </w:t>
      </w:r>
      <w:r w:rsidR="0000322F" w:rsidRPr="00930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agricolo </w:t>
      </w:r>
      <w:r w:rsidR="0000322F">
        <w:rPr>
          <w:rFonts w:ascii="Times New Roman" w:hAnsi="Times New Roman" w:cs="Times New Roman"/>
          <w:sz w:val="24"/>
          <w:szCs w:val="24"/>
        </w:rPr>
        <w:t>(+8,1%)</w:t>
      </w:r>
      <w:r w:rsidR="00AD486E">
        <w:rPr>
          <w:rFonts w:ascii="Times New Roman" w:hAnsi="Times New Roman" w:cs="Times New Roman"/>
          <w:sz w:val="24"/>
          <w:szCs w:val="24"/>
        </w:rPr>
        <w:t xml:space="preserve">. Le </w:t>
      </w:r>
      <w:r w:rsidR="00AD486E" w:rsidRPr="00930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attività im</w:t>
      </w:r>
      <w:r w:rsidR="00E35DA6" w:rsidRPr="00930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="00AD486E" w:rsidRPr="00930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obiliari</w:t>
      </w:r>
      <w:r w:rsidR="00AD486E">
        <w:rPr>
          <w:rFonts w:ascii="Times New Roman" w:hAnsi="Times New Roman" w:cs="Times New Roman"/>
          <w:sz w:val="24"/>
          <w:szCs w:val="24"/>
        </w:rPr>
        <w:t xml:space="preserve"> hanno registrato</w:t>
      </w:r>
      <w:r w:rsidR="00E35DA6">
        <w:rPr>
          <w:rFonts w:ascii="Times New Roman" w:hAnsi="Times New Roman" w:cs="Times New Roman"/>
          <w:sz w:val="24"/>
          <w:szCs w:val="24"/>
        </w:rPr>
        <w:t xml:space="preserve"> </w:t>
      </w:r>
      <w:r w:rsidR="00AD486E">
        <w:rPr>
          <w:rFonts w:ascii="Times New Roman" w:hAnsi="Times New Roman" w:cs="Times New Roman"/>
          <w:sz w:val="24"/>
          <w:szCs w:val="24"/>
        </w:rPr>
        <w:t>una cre</w:t>
      </w:r>
      <w:r w:rsidR="00E35DA6">
        <w:rPr>
          <w:rFonts w:ascii="Times New Roman" w:hAnsi="Times New Roman" w:cs="Times New Roman"/>
          <w:sz w:val="24"/>
          <w:szCs w:val="24"/>
        </w:rPr>
        <w:t>sci</w:t>
      </w:r>
      <w:r w:rsidR="00AD486E">
        <w:rPr>
          <w:rFonts w:ascii="Times New Roman" w:hAnsi="Times New Roman" w:cs="Times New Roman"/>
          <w:sz w:val="24"/>
          <w:szCs w:val="24"/>
        </w:rPr>
        <w:t>ta de</w:t>
      </w:r>
      <w:r w:rsidR="00E35DA6">
        <w:rPr>
          <w:rFonts w:ascii="Times New Roman" w:hAnsi="Times New Roman" w:cs="Times New Roman"/>
          <w:sz w:val="24"/>
          <w:szCs w:val="24"/>
        </w:rPr>
        <w:t>l</w:t>
      </w:r>
      <w:r w:rsidR="00AD486E">
        <w:rPr>
          <w:rFonts w:ascii="Times New Roman" w:hAnsi="Times New Roman" w:cs="Times New Roman"/>
          <w:sz w:val="24"/>
          <w:szCs w:val="24"/>
        </w:rPr>
        <w:t xml:space="preserve"> 66,1% (+148 imprese) e le </w:t>
      </w:r>
      <w:r w:rsidR="00AD486E" w:rsidRPr="00930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attività professionali, scientifiche e tecniche</w:t>
      </w:r>
      <w:r w:rsidR="00AD486E">
        <w:rPr>
          <w:rFonts w:ascii="Times New Roman" w:hAnsi="Times New Roman" w:cs="Times New Roman"/>
          <w:sz w:val="24"/>
          <w:szCs w:val="24"/>
        </w:rPr>
        <w:t xml:space="preserve"> del 49,3% (+148 imprese)</w:t>
      </w:r>
      <w:r w:rsidR="00E35DA6">
        <w:rPr>
          <w:rFonts w:ascii="Times New Roman" w:hAnsi="Times New Roman" w:cs="Times New Roman"/>
          <w:sz w:val="24"/>
          <w:szCs w:val="24"/>
        </w:rPr>
        <w:t>.</w:t>
      </w:r>
      <w:r w:rsidR="00580BB1">
        <w:rPr>
          <w:rFonts w:ascii="Times New Roman" w:hAnsi="Times New Roman" w:cs="Times New Roman"/>
          <w:sz w:val="24"/>
          <w:szCs w:val="24"/>
        </w:rPr>
        <w:t xml:space="preserve"> </w:t>
      </w:r>
      <w:r w:rsidR="004A25AC">
        <w:rPr>
          <w:rFonts w:ascii="Times New Roman" w:hAnsi="Times New Roman" w:cs="Times New Roman"/>
          <w:sz w:val="24"/>
          <w:szCs w:val="24"/>
        </w:rPr>
        <w:t>In sintesi a</w:t>
      </w:r>
      <w:r w:rsidR="00580BB1">
        <w:rPr>
          <w:rFonts w:ascii="Times New Roman" w:hAnsi="Times New Roman" w:cs="Times New Roman"/>
          <w:sz w:val="24"/>
          <w:szCs w:val="24"/>
        </w:rPr>
        <w:t>d un</w:t>
      </w:r>
      <w:r w:rsidR="00C53706">
        <w:rPr>
          <w:rFonts w:ascii="Times New Roman" w:hAnsi="Times New Roman" w:cs="Times New Roman"/>
          <w:sz w:val="24"/>
          <w:szCs w:val="24"/>
        </w:rPr>
        <w:t xml:space="preserve">a flessione </w:t>
      </w:r>
      <w:r w:rsidR="00580BB1">
        <w:rPr>
          <w:rFonts w:ascii="Times New Roman" w:hAnsi="Times New Roman" w:cs="Times New Roman"/>
          <w:sz w:val="24"/>
          <w:szCs w:val="24"/>
        </w:rPr>
        <w:t xml:space="preserve"> d</w:t>
      </w:r>
      <w:r w:rsidR="00930AD6">
        <w:rPr>
          <w:rFonts w:ascii="Times New Roman" w:hAnsi="Times New Roman" w:cs="Times New Roman"/>
          <w:sz w:val="24"/>
          <w:szCs w:val="24"/>
        </w:rPr>
        <w:t>e</w:t>
      </w:r>
      <w:r w:rsidR="004A25AC">
        <w:rPr>
          <w:rFonts w:ascii="Times New Roman" w:hAnsi="Times New Roman" w:cs="Times New Roman"/>
          <w:sz w:val="24"/>
          <w:szCs w:val="24"/>
        </w:rPr>
        <w:t>i settori tradizionali come i</w:t>
      </w:r>
      <w:r w:rsidR="00580BB1">
        <w:rPr>
          <w:rFonts w:ascii="Times New Roman" w:hAnsi="Times New Roman" w:cs="Times New Roman"/>
          <w:sz w:val="24"/>
          <w:szCs w:val="24"/>
        </w:rPr>
        <w:t xml:space="preserve">l </w:t>
      </w:r>
      <w:r w:rsidR="00580BB1" w:rsidRPr="00930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commercio</w:t>
      </w:r>
      <w:r w:rsidR="00580BB1">
        <w:rPr>
          <w:rFonts w:ascii="Times New Roman" w:hAnsi="Times New Roman" w:cs="Times New Roman"/>
          <w:sz w:val="24"/>
          <w:szCs w:val="24"/>
        </w:rPr>
        <w:t xml:space="preserve">  e </w:t>
      </w:r>
      <w:r w:rsidR="004A25AC">
        <w:rPr>
          <w:rFonts w:ascii="Times New Roman" w:hAnsi="Times New Roman" w:cs="Times New Roman"/>
          <w:sz w:val="24"/>
          <w:szCs w:val="24"/>
        </w:rPr>
        <w:t>i</w:t>
      </w:r>
      <w:r w:rsidR="00580BB1">
        <w:rPr>
          <w:rFonts w:ascii="Times New Roman" w:hAnsi="Times New Roman" w:cs="Times New Roman"/>
          <w:sz w:val="24"/>
          <w:szCs w:val="24"/>
        </w:rPr>
        <w:t xml:space="preserve">l </w:t>
      </w:r>
      <w:r w:rsidR="00580BB1" w:rsidRPr="00930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manifatturiero</w:t>
      </w:r>
      <w:r w:rsidR="004A25AC">
        <w:rPr>
          <w:rFonts w:ascii="Times New Roman" w:hAnsi="Times New Roman" w:cs="Times New Roman"/>
          <w:sz w:val="24"/>
          <w:szCs w:val="24"/>
        </w:rPr>
        <w:t xml:space="preserve">, </w:t>
      </w:r>
      <w:r w:rsidR="00580BB1">
        <w:rPr>
          <w:rFonts w:ascii="Times New Roman" w:hAnsi="Times New Roman" w:cs="Times New Roman"/>
          <w:sz w:val="24"/>
          <w:szCs w:val="24"/>
        </w:rPr>
        <w:t xml:space="preserve">si è </w:t>
      </w:r>
      <w:r w:rsidR="00930AD6">
        <w:rPr>
          <w:rFonts w:ascii="Times New Roman" w:hAnsi="Times New Roman" w:cs="Times New Roman"/>
          <w:sz w:val="24"/>
          <w:szCs w:val="24"/>
        </w:rPr>
        <w:t>contrapposta</w:t>
      </w:r>
      <w:r w:rsidR="00580BB1">
        <w:rPr>
          <w:rFonts w:ascii="Times New Roman" w:hAnsi="Times New Roman" w:cs="Times New Roman"/>
          <w:sz w:val="24"/>
          <w:szCs w:val="24"/>
        </w:rPr>
        <w:t xml:space="preserve"> una crescita degli altri servizi</w:t>
      </w:r>
      <w:r w:rsidR="004A25AC">
        <w:rPr>
          <w:rFonts w:ascii="Times New Roman" w:hAnsi="Times New Roman" w:cs="Times New Roman"/>
          <w:sz w:val="24"/>
          <w:szCs w:val="24"/>
        </w:rPr>
        <w:t>.</w:t>
      </w:r>
    </w:p>
    <w:p w14:paraId="513B8060" w14:textId="77777777" w:rsidR="00125237" w:rsidRDefault="00125237" w:rsidP="00FC7627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DDB7B12" w14:textId="58EB2D73" w:rsidR="00FC7627" w:rsidRPr="00FC7627" w:rsidRDefault="00FC7627" w:rsidP="00FC7627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C7627">
        <w:rPr>
          <w:rFonts w:ascii="Times New Roman" w:hAnsi="Times New Roman" w:cs="Times New Roman"/>
          <w:b/>
          <w:bCs/>
          <w:sz w:val="20"/>
          <w:szCs w:val="20"/>
        </w:rPr>
        <w:t>Imprese femminili registrate – anni 2015-2024</w:t>
      </w:r>
    </w:p>
    <w:p w14:paraId="7D3CEBC8" w14:textId="6CABFD06" w:rsidR="00FC7627" w:rsidRDefault="00FC7627" w:rsidP="00FC76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16C0D9" wp14:editId="0CF10D71">
            <wp:extent cx="4596525" cy="2885638"/>
            <wp:effectExtent l="0" t="0" r="13970" b="10160"/>
            <wp:docPr id="1518065419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6D8B4383-4491-4C29-923E-6B22D62DD7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65BEC69" w14:textId="18E5AC32" w:rsidR="00FC7627" w:rsidRPr="00FC7627" w:rsidRDefault="00FC7627" w:rsidP="0049460D">
      <w:pPr>
        <w:jc w:val="both"/>
        <w:rPr>
          <w:rFonts w:ascii="Times New Roman" w:hAnsi="Times New Roman" w:cs="Times New Roman"/>
          <w:sz w:val="16"/>
          <w:szCs w:val="16"/>
        </w:rPr>
      </w:pPr>
      <w:r w:rsidRPr="00FC7627">
        <w:rPr>
          <w:rFonts w:ascii="Times New Roman" w:hAnsi="Times New Roman" w:cs="Times New Roman"/>
          <w:sz w:val="16"/>
          <w:szCs w:val="16"/>
        </w:rPr>
        <w:t>Fonte banca dati Stockview – elaborazioni Servizio Studi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FC7627">
        <w:rPr>
          <w:rFonts w:ascii="Times New Roman" w:hAnsi="Times New Roman" w:cs="Times New Roman"/>
          <w:sz w:val="16"/>
          <w:szCs w:val="16"/>
        </w:rPr>
        <w:t xml:space="preserve"> Statistica e Informazione economica</w:t>
      </w:r>
    </w:p>
    <w:p w14:paraId="31A631F3" w14:textId="77777777" w:rsidR="00D37041" w:rsidRDefault="005055C0" w:rsidP="003928E8">
      <w:pPr>
        <w:jc w:val="both"/>
        <w:rPr>
          <w:rFonts w:ascii="Times New Roman" w:hAnsi="Times New Roman" w:cs="Times New Roman"/>
          <w:sz w:val="24"/>
          <w:szCs w:val="24"/>
        </w:rPr>
      </w:pPr>
      <w:r w:rsidRPr="004B44B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4B44B7" w:rsidRPr="004B44B7">
        <w:rPr>
          <w:rFonts w:ascii="Times New Roman" w:hAnsi="Times New Roman" w:cs="Times New Roman"/>
          <w:b/>
          <w:bCs/>
          <w:sz w:val="24"/>
          <w:szCs w:val="24"/>
        </w:rPr>
        <w:t>a forma giuridica</w:t>
      </w:r>
      <w:r w:rsidR="004B44B7">
        <w:rPr>
          <w:rFonts w:ascii="Times New Roman" w:hAnsi="Times New Roman" w:cs="Times New Roman"/>
          <w:sz w:val="24"/>
          <w:szCs w:val="24"/>
        </w:rPr>
        <w:t xml:space="preserve"> – Anche per le imprese femminili si osserva lo stesso trend delle imprese in generale: la crescita delle </w:t>
      </w:r>
      <w:r w:rsidR="004B44B7" w:rsidRPr="00F558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società di capitale</w:t>
      </w:r>
      <w:r w:rsidR="004B44B7">
        <w:rPr>
          <w:rFonts w:ascii="Times New Roman" w:hAnsi="Times New Roman" w:cs="Times New Roman"/>
          <w:sz w:val="24"/>
          <w:szCs w:val="24"/>
        </w:rPr>
        <w:t xml:space="preserve"> a discapit</w:t>
      </w:r>
      <w:r w:rsidR="00C1550B">
        <w:rPr>
          <w:rFonts w:ascii="Times New Roman" w:hAnsi="Times New Roman" w:cs="Times New Roman"/>
          <w:sz w:val="24"/>
          <w:szCs w:val="24"/>
        </w:rPr>
        <w:t>o</w:t>
      </w:r>
      <w:r w:rsidR="004B44B7">
        <w:rPr>
          <w:rFonts w:ascii="Times New Roman" w:hAnsi="Times New Roman" w:cs="Times New Roman"/>
          <w:sz w:val="24"/>
          <w:szCs w:val="24"/>
        </w:rPr>
        <w:t xml:space="preserve"> delle </w:t>
      </w:r>
      <w:r w:rsidR="004B44B7" w:rsidRPr="00F558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imprese individuali</w:t>
      </w:r>
      <w:r w:rsidR="004B44B7">
        <w:rPr>
          <w:rFonts w:ascii="Times New Roman" w:hAnsi="Times New Roman" w:cs="Times New Roman"/>
          <w:sz w:val="24"/>
          <w:szCs w:val="24"/>
        </w:rPr>
        <w:t xml:space="preserve">. Le </w:t>
      </w:r>
      <w:r w:rsidR="004B44B7" w:rsidRPr="00F558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società di capitale</w:t>
      </w:r>
      <w:r w:rsidR="004B44B7">
        <w:rPr>
          <w:rFonts w:ascii="Times New Roman" w:hAnsi="Times New Roman" w:cs="Times New Roman"/>
          <w:sz w:val="24"/>
          <w:szCs w:val="24"/>
        </w:rPr>
        <w:t xml:space="preserve"> nel 2015 erano 2.768 e rappresentavano il 17% del totale imprese rosa, a fine 2</w:t>
      </w:r>
      <w:r w:rsidR="000E1F59">
        <w:rPr>
          <w:rFonts w:ascii="Times New Roman" w:hAnsi="Times New Roman" w:cs="Times New Roman"/>
          <w:sz w:val="24"/>
          <w:szCs w:val="24"/>
        </w:rPr>
        <w:t>0</w:t>
      </w:r>
      <w:r w:rsidR="004B44B7">
        <w:rPr>
          <w:rFonts w:ascii="Times New Roman" w:hAnsi="Times New Roman" w:cs="Times New Roman"/>
          <w:sz w:val="24"/>
          <w:szCs w:val="24"/>
        </w:rPr>
        <w:t>24 sono 4.164 con un peso d</w:t>
      </w:r>
      <w:r w:rsidR="00F2413B">
        <w:rPr>
          <w:rFonts w:ascii="Times New Roman" w:hAnsi="Times New Roman" w:cs="Times New Roman"/>
          <w:sz w:val="24"/>
          <w:szCs w:val="24"/>
        </w:rPr>
        <w:t>e</w:t>
      </w:r>
      <w:r w:rsidR="004B44B7">
        <w:rPr>
          <w:rFonts w:ascii="Times New Roman" w:hAnsi="Times New Roman" w:cs="Times New Roman"/>
          <w:sz w:val="24"/>
          <w:szCs w:val="24"/>
        </w:rPr>
        <w:t xml:space="preserve">l 25%. Viceversa le </w:t>
      </w:r>
      <w:r w:rsidR="004B44B7" w:rsidRPr="00D01E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imprese individuali</w:t>
      </w:r>
      <w:r w:rsidR="004B44B7">
        <w:rPr>
          <w:rFonts w:ascii="Times New Roman" w:hAnsi="Times New Roman" w:cs="Times New Roman"/>
          <w:sz w:val="24"/>
          <w:szCs w:val="24"/>
        </w:rPr>
        <w:t xml:space="preserve"> un decennio fa erano il 72% corrispondenti a 11.409 attività</w:t>
      </w:r>
      <w:r w:rsidR="00D01EE3">
        <w:rPr>
          <w:rFonts w:ascii="Times New Roman" w:hAnsi="Times New Roman" w:cs="Times New Roman"/>
          <w:sz w:val="24"/>
          <w:szCs w:val="24"/>
        </w:rPr>
        <w:t>,</w:t>
      </w:r>
      <w:r w:rsidR="004B44B7">
        <w:rPr>
          <w:rFonts w:ascii="Times New Roman" w:hAnsi="Times New Roman" w:cs="Times New Roman"/>
          <w:sz w:val="24"/>
          <w:szCs w:val="24"/>
        </w:rPr>
        <w:t xml:space="preserve"> or</w:t>
      </w:r>
      <w:r w:rsidR="00D01EE3">
        <w:rPr>
          <w:rFonts w:ascii="Times New Roman" w:hAnsi="Times New Roman" w:cs="Times New Roman"/>
          <w:sz w:val="24"/>
          <w:szCs w:val="24"/>
        </w:rPr>
        <w:t>a</w:t>
      </w:r>
      <w:r w:rsidR="004B44B7">
        <w:rPr>
          <w:rFonts w:ascii="Times New Roman" w:hAnsi="Times New Roman" w:cs="Times New Roman"/>
          <w:sz w:val="24"/>
          <w:szCs w:val="24"/>
        </w:rPr>
        <w:t xml:space="preserve"> il valore assoluto è </w:t>
      </w:r>
      <w:r w:rsidR="00F2413B">
        <w:rPr>
          <w:rFonts w:ascii="Times New Roman" w:hAnsi="Times New Roman" w:cs="Times New Roman"/>
          <w:sz w:val="24"/>
          <w:szCs w:val="24"/>
        </w:rPr>
        <w:t>diminuito</w:t>
      </w:r>
      <w:r w:rsidR="004B44B7">
        <w:rPr>
          <w:rFonts w:ascii="Times New Roman" w:hAnsi="Times New Roman" w:cs="Times New Roman"/>
          <w:sz w:val="24"/>
          <w:szCs w:val="24"/>
        </w:rPr>
        <w:t xml:space="preserve"> </w:t>
      </w:r>
      <w:r w:rsidR="00F55893">
        <w:rPr>
          <w:rFonts w:ascii="Times New Roman" w:hAnsi="Times New Roman" w:cs="Times New Roman"/>
          <w:sz w:val="24"/>
          <w:szCs w:val="24"/>
        </w:rPr>
        <w:t>di poche unità</w:t>
      </w:r>
      <w:r w:rsidR="00D01EE3">
        <w:rPr>
          <w:rFonts w:ascii="Times New Roman" w:hAnsi="Times New Roman" w:cs="Times New Roman"/>
          <w:sz w:val="24"/>
          <w:szCs w:val="24"/>
        </w:rPr>
        <w:t xml:space="preserve"> </w:t>
      </w:r>
      <w:r w:rsidR="004B44B7">
        <w:rPr>
          <w:rFonts w:ascii="Times New Roman" w:hAnsi="Times New Roman" w:cs="Times New Roman"/>
          <w:sz w:val="24"/>
          <w:szCs w:val="24"/>
        </w:rPr>
        <w:t>(11.265)</w:t>
      </w:r>
      <w:r w:rsidR="00D01EE3">
        <w:rPr>
          <w:rFonts w:ascii="Times New Roman" w:hAnsi="Times New Roman" w:cs="Times New Roman"/>
          <w:sz w:val="24"/>
          <w:szCs w:val="24"/>
        </w:rPr>
        <w:t xml:space="preserve"> ma </w:t>
      </w:r>
      <w:r w:rsidR="004B44B7">
        <w:rPr>
          <w:rFonts w:ascii="Times New Roman" w:hAnsi="Times New Roman" w:cs="Times New Roman"/>
          <w:sz w:val="24"/>
          <w:szCs w:val="24"/>
        </w:rPr>
        <w:t xml:space="preserve"> rappres</w:t>
      </w:r>
      <w:r w:rsidR="00F2413B">
        <w:rPr>
          <w:rFonts w:ascii="Times New Roman" w:hAnsi="Times New Roman" w:cs="Times New Roman"/>
          <w:sz w:val="24"/>
          <w:szCs w:val="24"/>
        </w:rPr>
        <w:t>e</w:t>
      </w:r>
      <w:r w:rsidR="004B44B7">
        <w:rPr>
          <w:rFonts w:ascii="Times New Roman" w:hAnsi="Times New Roman" w:cs="Times New Roman"/>
          <w:sz w:val="24"/>
          <w:szCs w:val="24"/>
        </w:rPr>
        <w:t>ntano il 67%</w:t>
      </w:r>
      <w:r w:rsidR="00B21B1F">
        <w:rPr>
          <w:rFonts w:ascii="Times New Roman" w:hAnsi="Times New Roman" w:cs="Times New Roman"/>
          <w:sz w:val="24"/>
          <w:szCs w:val="24"/>
        </w:rPr>
        <w:t xml:space="preserve">. Sono diminuite anche le </w:t>
      </w:r>
      <w:r w:rsidR="00B21B1F" w:rsidRPr="00D01E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società di persone</w:t>
      </w:r>
      <w:r w:rsidR="00D01EE3">
        <w:rPr>
          <w:rFonts w:ascii="Times New Roman" w:hAnsi="Times New Roman" w:cs="Times New Roman"/>
          <w:sz w:val="24"/>
          <w:szCs w:val="24"/>
        </w:rPr>
        <w:t xml:space="preserve">: </w:t>
      </w:r>
      <w:r w:rsidR="00B21B1F">
        <w:rPr>
          <w:rFonts w:ascii="Times New Roman" w:hAnsi="Times New Roman" w:cs="Times New Roman"/>
          <w:sz w:val="24"/>
          <w:szCs w:val="24"/>
        </w:rPr>
        <w:t xml:space="preserve"> nel 2015 erano  1.142 e costituivano il 7% delle imprese rosa, attualmente  sono 798 e hanno un peso del 5%.</w:t>
      </w:r>
      <w:r w:rsidR="00D01EE3">
        <w:rPr>
          <w:rFonts w:ascii="Times New Roman" w:hAnsi="Times New Roman" w:cs="Times New Roman"/>
          <w:sz w:val="24"/>
          <w:szCs w:val="24"/>
        </w:rPr>
        <w:t xml:space="preserve"> </w:t>
      </w:r>
      <w:r w:rsidR="00B21B1F">
        <w:rPr>
          <w:rFonts w:ascii="Times New Roman" w:hAnsi="Times New Roman" w:cs="Times New Roman"/>
          <w:sz w:val="24"/>
          <w:szCs w:val="24"/>
        </w:rPr>
        <w:t xml:space="preserve">Nell’arco del decennio considerato sono diminuite anche le </w:t>
      </w:r>
      <w:r w:rsidR="00B21B1F" w:rsidRPr="00D01E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società cooperative</w:t>
      </w:r>
      <w:r w:rsidR="00B21B1F">
        <w:rPr>
          <w:rFonts w:ascii="Times New Roman" w:hAnsi="Times New Roman" w:cs="Times New Roman"/>
          <w:sz w:val="24"/>
          <w:szCs w:val="24"/>
        </w:rPr>
        <w:t xml:space="preserve"> passate da 604 (4%) a 541 (3%)</w:t>
      </w:r>
      <w:r w:rsidR="001813D5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Grigliatabell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8"/>
        <w:gridCol w:w="4770"/>
      </w:tblGrid>
      <w:tr w:rsidR="00D37041" w14:paraId="37A8D8BD" w14:textId="77777777" w:rsidTr="00D37041">
        <w:tc>
          <w:tcPr>
            <w:tcW w:w="4901" w:type="dxa"/>
          </w:tcPr>
          <w:p w14:paraId="7C490575" w14:textId="78554BED" w:rsidR="00D37041" w:rsidRDefault="00D37041" w:rsidP="00392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4EB9A2" wp14:editId="10AC69B7">
                  <wp:extent cx="3086100" cy="2800350"/>
                  <wp:effectExtent l="0" t="0" r="0" b="0"/>
                  <wp:docPr id="2089120658" name="Gra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7CF41E-B616-C5C3-9816-9134418387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727" w:type="dxa"/>
          </w:tcPr>
          <w:p w14:paraId="186361BA" w14:textId="739CCE3B" w:rsidR="00D37041" w:rsidRDefault="00D37041" w:rsidP="00392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1A0B2CE" wp14:editId="77448DD8">
                  <wp:extent cx="3028950" cy="2790825"/>
                  <wp:effectExtent l="0" t="0" r="0" b="9525"/>
                  <wp:docPr id="825132238" name="Gra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8BD959-DAD0-9F46-583B-8261264F4A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5F0C1E5B" w14:textId="77777777" w:rsidR="00D37041" w:rsidRPr="00FC7627" w:rsidRDefault="00D37041" w:rsidP="00D37041">
      <w:pPr>
        <w:jc w:val="both"/>
        <w:rPr>
          <w:rFonts w:ascii="Times New Roman" w:hAnsi="Times New Roman" w:cs="Times New Roman"/>
          <w:sz w:val="16"/>
          <w:szCs w:val="16"/>
        </w:rPr>
      </w:pPr>
      <w:r w:rsidRPr="00FC7627">
        <w:rPr>
          <w:rFonts w:ascii="Times New Roman" w:hAnsi="Times New Roman" w:cs="Times New Roman"/>
          <w:sz w:val="16"/>
          <w:szCs w:val="16"/>
        </w:rPr>
        <w:t>Fonte banca dati Stockview – elaborazioni Servizio Studi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FC7627">
        <w:rPr>
          <w:rFonts w:ascii="Times New Roman" w:hAnsi="Times New Roman" w:cs="Times New Roman"/>
          <w:sz w:val="16"/>
          <w:szCs w:val="16"/>
        </w:rPr>
        <w:t xml:space="preserve"> Statistica e Informazione economica</w:t>
      </w:r>
    </w:p>
    <w:p w14:paraId="12942E89" w14:textId="77777777" w:rsidR="003C1044" w:rsidRDefault="003C1044" w:rsidP="003928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E2C0BA" w14:textId="59206ACA" w:rsidR="001813D5" w:rsidRDefault="001813D5" w:rsidP="003928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E’ evidente, pertanto, che   anche le imprese femminili</w:t>
      </w:r>
      <w:r w:rsidR="00D01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assumono forme imprenditoriali più strutturate, fenomeno che trova conferma  anche dal saldo registrato nel 2024</w:t>
      </w:r>
      <w:r w:rsidR="003E15FD">
        <w:rPr>
          <w:rFonts w:ascii="Times New Roman" w:hAnsi="Times New Roman" w:cs="Times New Roman"/>
          <w:sz w:val="24"/>
          <w:szCs w:val="24"/>
        </w:rPr>
        <w:t xml:space="preserve">: le </w:t>
      </w:r>
      <w:r>
        <w:rPr>
          <w:rFonts w:ascii="Times New Roman" w:hAnsi="Times New Roman" w:cs="Times New Roman"/>
          <w:sz w:val="24"/>
          <w:szCs w:val="24"/>
        </w:rPr>
        <w:t xml:space="preserve"> 147 imprese</w:t>
      </w:r>
      <w:r w:rsidR="003E15FD">
        <w:rPr>
          <w:rFonts w:ascii="Times New Roman" w:hAnsi="Times New Roman" w:cs="Times New Roman"/>
          <w:sz w:val="24"/>
          <w:szCs w:val="24"/>
        </w:rPr>
        <w:t xml:space="preserve"> in più registrate a fine anno</w:t>
      </w:r>
      <w:r>
        <w:rPr>
          <w:rFonts w:ascii="Times New Roman" w:hAnsi="Times New Roman" w:cs="Times New Roman"/>
          <w:sz w:val="24"/>
          <w:szCs w:val="24"/>
        </w:rPr>
        <w:t xml:space="preserve">, infatti, </w:t>
      </w:r>
      <w:r w:rsidR="003E15FD">
        <w:rPr>
          <w:rFonts w:ascii="Times New Roman" w:hAnsi="Times New Roman" w:cs="Times New Roman"/>
          <w:sz w:val="24"/>
          <w:szCs w:val="24"/>
        </w:rPr>
        <w:t>sono</w:t>
      </w:r>
      <w:r>
        <w:rPr>
          <w:rFonts w:ascii="Times New Roman" w:hAnsi="Times New Roman" w:cs="Times New Roman"/>
          <w:sz w:val="24"/>
          <w:szCs w:val="24"/>
        </w:rPr>
        <w:t xml:space="preserve"> esclusivamente </w:t>
      </w:r>
      <w:r w:rsidRPr="00D01E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società di capitali</w:t>
      </w:r>
      <w:r>
        <w:rPr>
          <w:rFonts w:ascii="Times New Roman" w:hAnsi="Times New Roman" w:cs="Times New Roman"/>
          <w:sz w:val="24"/>
          <w:szCs w:val="24"/>
        </w:rPr>
        <w:t xml:space="preserve"> che chiudono il bilancio annuale </w:t>
      </w:r>
      <w:r>
        <w:rPr>
          <w:rFonts w:ascii="Times New Roman" w:hAnsi="Times New Roman" w:cs="Times New Roman"/>
          <w:sz w:val="24"/>
          <w:szCs w:val="24"/>
        </w:rPr>
        <w:lastRenderedPageBreak/>
        <w:t>con</w:t>
      </w:r>
      <w:r w:rsidR="003E15FD">
        <w:rPr>
          <w:rFonts w:ascii="Times New Roman" w:hAnsi="Times New Roman" w:cs="Times New Roman"/>
          <w:sz w:val="24"/>
          <w:szCs w:val="24"/>
        </w:rPr>
        <w:t xml:space="preserve"> un saldo pari a </w:t>
      </w:r>
      <w:r>
        <w:rPr>
          <w:rFonts w:ascii="Times New Roman" w:hAnsi="Times New Roman" w:cs="Times New Roman"/>
          <w:sz w:val="24"/>
          <w:szCs w:val="24"/>
        </w:rPr>
        <w:t xml:space="preserve"> +187 imprese. Al contrario delle </w:t>
      </w:r>
      <w:r w:rsidRPr="00D01E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società di pers</w:t>
      </w:r>
      <w:r w:rsidR="009B679A" w:rsidRPr="00D01E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Pr="00D01E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(-20), delle </w:t>
      </w:r>
      <w:r w:rsidRPr="00D01E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imprese individuali</w:t>
      </w:r>
      <w:r>
        <w:rPr>
          <w:rFonts w:ascii="Times New Roman" w:hAnsi="Times New Roman" w:cs="Times New Roman"/>
          <w:sz w:val="24"/>
          <w:szCs w:val="24"/>
        </w:rPr>
        <w:t xml:space="preserve"> (- 3), delle </w:t>
      </w:r>
      <w:r w:rsidRPr="00D01E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cooperative</w:t>
      </w:r>
      <w:r>
        <w:rPr>
          <w:rFonts w:ascii="Times New Roman" w:hAnsi="Times New Roman" w:cs="Times New Roman"/>
          <w:sz w:val="24"/>
          <w:szCs w:val="24"/>
        </w:rPr>
        <w:t xml:space="preserve"> (-</w:t>
      </w:r>
      <w:r w:rsidR="003928E8">
        <w:rPr>
          <w:rFonts w:ascii="Times New Roman" w:hAnsi="Times New Roman" w:cs="Times New Roman"/>
          <w:sz w:val="24"/>
          <w:szCs w:val="24"/>
        </w:rPr>
        <w:t xml:space="preserve">11) e delle altre </w:t>
      </w:r>
      <w:r w:rsidR="003928E8" w:rsidRPr="00D01E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 societarie</w:t>
      </w:r>
      <w:r w:rsidR="003928E8">
        <w:rPr>
          <w:rFonts w:ascii="Times New Roman" w:hAnsi="Times New Roman" w:cs="Times New Roman"/>
          <w:sz w:val="24"/>
          <w:szCs w:val="24"/>
        </w:rPr>
        <w:t xml:space="preserve"> (-6)</w:t>
      </w:r>
      <w:r w:rsidR="00F55893">
        <w:rPr>
          <w:rFonts w:ascii="Times New Roman" w:hAnsi="Times New Roman" w:cs="Times New Roman"/>
          <w:sz w:val="24"/>
          <w:szCs w:val="24"/>
        </w:rPr>
        <w:t xml:space="preserve">  che registrano tutte saldi nega</w:t>
      </w:r>
      <w:r w:rsidR="00D01EE3">
        <w:rPr>
          <w:rFonts w:ascii="Times New Roman" w:hAnsi="Times New Roman" w:cs="Times New Roman"/>
          <w:sz w:val="24"/>
          <w:szCs w:val="24"/>
        </w:rPr>
        <w:t>t</w:t>
      </w:r>
      <w:r w:rsidR="00F55893">
        <w:rPr>
          <w:rFonts w:ascii="Times New Roman" w:hAnsi="Times New Roman" w:cs="Times New Roman"/>
          <w:sz w:val="24"/>
          <w:szCs w:val="24"/>
        </w:rPr>
        <w:t>ivi.</w:t>
      </w:r>
    </w:p>
    <w:p w14:paraId="6A2C0B52" w14:textId="37113C35" w:rsidR="009A56D5" w:rsidRDefault="009A56D5" w:rsidP="009A56D5">
      <w:pPr>
        <w:jc w:val="both"/>
        <w:rPr>
          <w:rFonts w:ascii="Times New Roman" w:hAnsi="Times New Roman" w:cs="Times New Roman"/>
          <w:sz w:val="24"/>
          <w:szCs w:val="24"/>
        </w:rPr>
      </w:pPr>
      <w:r w:rsidRPr="009A56D5">
        <w:rPr>
          <w:rFonts w:ascii="Times New Roman" w:hAnsi="Times New Roman" w:cs="Times New Roman"/>
          <w:b/>
          <w:bCs/>
          <w:sz w:val="24"/>
          <w:szCs w:val="24"/>
        </w:rPr>
        <w:t>Le donne con cariche imprenditoriali</w:t>
      </w:r>
      <w:r>
        <w:rPr>
          <w:rFonts w:ascii="Times New Roman" w:hAnsi="Times New Roman" w:cs="Times New Roman"/>
          <w:sz w:val="24"/>
          <w:szCs w:val="24"/>
        </w:rPr>
        <w:t xml:space="preserve"> – Al 31.12.2024 le donne che ricoprono una carica imprenditoriale (</w:t>
      </w:r>
      <w:r w:rsidRPr="003C2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titolari di impresa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2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2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amministratore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2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altre cariche</w:t>
      </w:r>
      <w:r>
        <w:rPr>
          <w:rFonts w:ascii="Times New Roman" w:hAnsi="Times New Roman" w:cs="Times New Roman"/>
          <w:sz w:val="24"/>
          <w:szCs w:val="24"/>
        </w:rPr>
        <w:t xml:space="preserve">) sono 24.645, mentre gli uomini sono 69.576.  Emerge una propensione maschile verso la proprietà e la guida dell’impresa: 34.913 sono </w:t>
      </w:r>
      <w:r w:rsidRPr="003C2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titolari di impresa</w:t>
      </w:r>
      <w:r>
        <w:rPr>
          <w:rFonts w:ascii="Times New Roman" w:hAnsi="Times New Roman" w:cs="Times New Roman"/>
          <w:sz w:val="24"/>
          <w:szCs w:val="24"/>
        </w:rPr>
        <w:t xml:space="preserve"> (50,2%) e   26.886 sono </w:t>
      </w:r>
      <w:r w:rsidRPr="003C2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amministratori</w:t>
      </w:r>
      <w:r>
        <w:rPr>
          <w:rFonts w:ascii="Times New Roman" w:hAnsi="Times New Roman" w:cs="Times New Roman"/>
          <w:sz w:val="24"/>
          <w:szCs w:val="24"/>
        </w:rPr>
        <w:t xml:space="preserve"> (38,6%). Considerando l’analogo dato al femminile, la percentuale delle </w:t>
      </w:r>
      <w:r w:rsidRPr="000154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titolari di impresa</w:t>
      </w:r>
      <w:r>
        <w:rPr>
          <w:rFonts w:ascii="Times New Roman" w:hAnsi="Times New Roman" w:cs="Times New Roman"/>
          <w:sz w:val="24"/>
          <w:szCs w:val="24"/>
        </w:rPr>
        <w:t xml:space="preserve"> si abbassa al 45,7% (11.269) e quella delle </w:t>
      </w:r>
      <w:r w:rsidRPr="000154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amministratrici</w:t>
      </w:r>
      <w:r>
        <w:rPr>
          <w:rFonts w:ascii="Times New Roman" w:hAnsi="Times New Roman" w:cs="Times New Roman"/>
          <w:sz w:val="24"/>
          <w:szCs w:val="24"/>
        </w:rPr>
        <w:t xml:space="preserve"> è del 37,6% del totale delle cariche femminili corrispondenti a 9.259 donne che ricoprono tale carica. La carica di </w:t>
      </w:r>
      <w:r w:rsidRPr="000154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socio</w:t>
      </w:r>
      <w:r>
        <w:rPr>
          <w:rFonts w:ascii="Times New Roman" w:hAnsi="Times New Roman" w:cs="Times New Roman"/>
          <w:sz w:val="24"/>
          <w:szCs w:val="24"/>
        </w:rPr>
        <w:t xml:space="preserve"> ha un appeal maggiore sul genere femminile, sono infatti il 12,6%  (3.116) del totale delle cariche rosa, mentre l’analogo dato maschile è del 6% (4.170).</w:t>
      </w:r>
    </w:p>
    <w:p w14:paraId="6CF167CC" w14:textId="24669BCB" w:rsidR="00A23FD9" w:rsidRPr="00A23FD9" w:rsidRDefault="00A23FD9" w:rsidP="00A23FD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Persone secondo la carica imprendi</w:t>
      </w:r>
      <w:r w:rsidRPr="00A23FD9">
        <w:rPr>
          <w:rFonts w:ascii="Times New Roman" w:hAnsi="Times New Roman" w:cs="Times New Roman"/>
          <w:b/>
          <w:bCs/>
          <w:sz w:val="20"/>
          <w:szCs w:val="20"/>
        </w:rPr>
        <w:t>torial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A23FD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suddivise per g</w:t>
      </w:r>
      <w:r w:rsidRPr="00A23FD9">
        <w:rPr>
          <w:rFonts w:ascii="Times New Roman" w:hAnsi="Times New Roman" w:cs="Times New Roman"/>
          <w:b/>
          <w:bCs/>
          <w:sz w:val="20"/>
          <w:szCs w:val="20"/>
        </w:rPr>
        <w:t>ener</w:t>
      </w:r>
      <w:r>
        <w:rPr>
          <w:rFonts w:ascii="Times New Roman" w:hAnsi="Times New Roman" w:cs="Times New Roman"/>
          <w:b/>
          <w:bCs/>
          <w:sz w:val="20"/>
          <w:szCs w:val="20"/>
        </w:rPr>
        <w:t>e al 31.12.2024 – Provincia di Lecce</w:t>
      </w:r>
    </w:p>
    <w:p w14:paraId="2E4BAC7B" w14:textId="53D25CB3" w:rsidR="00A23FD9" w:rsidRDefault="00A23FD9" w:rsidP="00A23F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83B198A" wp14:editId="673402C7">
            <wp:extent cx="4572000" cy="2743200"/>
            <wp:effectExtent l="0" t="0" r="0" b="0"/>
            <wp:docPr id="726478053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CBEFA96C-BE11-04F4-CA51-1A80E7DCE8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326E127" w14:textId="77777777" w:rsidR="00A23FD9" w:rsidRPr="00FC7627" w:rsidRDefault="00A23FD9" w:rsidP="00A23FD9">
      <w:pPr>
        <w:jc w:val="both"/>
        <w:rPr>
          <w:rFonts w:ascii="Times New Roman" w:hAnsi="Times New Roman" w:cs="Times New Roman"/>
          <w:sz w:val="16"/>
          <w:szCs w:val="16"/>
        </w:rPr>
      </w:pPr>
      <w:r w:rsidRPr="00FC7627">
        <w:rPr>
          <w:rFonts w:ascii="Times New Roman" w:hAnsi="Times New Roman" w:cs="Times New Roman"/>
          <w:sz w:val="16"/>
          <w:szCs w:val="16"/>
        </w:rPr>
        <w:t>Fonte banca dati Stockview – elaborazioni Servizio Studi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FC7627">
        <w:rPr>
          <w:rFonts w:ascii="Times New Roman" w:hAnsi="Times New Roman" w:cs="Times New Roman"/>
          <w:sz w:val="16"/>
          <w:szCs w:val="16"/>
        </w:rPr>
        <w:t xml:space="preserve"> Statistica e Informazione economica</w:t>
      </w:r>
    </w:p>
    <w:p w14:paraId="72D43CA1" w14:textId="77777777" w:rsidR="00A23FD9" w:rsidRDefault="00A23FD9" w:rsidP="009A56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9B3FC9" w14:textId="0C45F551" w:rsidR="005545D8" w:rsidRDefault="005545D8" w:rsidP="009A56D5">
      <w:pPr>
        <w:jc w:val="both"/>
        <w:rPr>
          <w:rFonts w:ascii="Times New Roman" w:hAnsi="Times New Roman" w:cs="Times New Roman"/>
          <w:sz w:val="24"/>
          <w:szCs w:val="24"/>
        </w:rPr>
      </w:pPr>
      <w:r w:rsidRPr="005545D8">
        <w:rPr>
          <w:rFonts w:ascii="Times New Roman" w:hAnsi="Times New Roman" w:cs="Times New Roman"/>
          <w:b/>
          <w:bCs/>
          <w:sz w:val="24"/>
          <w:szCs w:val="24"/>
        </w:rPr>
        <w:t>L’età delle imprenditrici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7EF">
        <w:rPr>
          <w:rFonts w:ascii="Times New Roman" w:hAnsi="Times New Roman" w:cs="Times New Roman"/>
          <w:sz w:val="24"/>
          <w:szCs w:val="24"/>
        </w:rPr>
        <w:t>–La distribuzione per fasce di età delle persone con cariche è leggermente differente tra i due  generi, con un maggior peso percentuale delle donne appartenenti a classi di età più giovanili. Infatti l’incidenza del genere femminile nella fascia dai 30 ai 49 anni di età è del 4</w:t>
      </w:r>
      <w:r w:rsidR="000F4F80">
        <w:rPr>
          <w:rFonts w:ascii="Times New Roman" w:hAnsi="Times New Roman" w:cs="Times New Roman"/>
          <w:sz w:val="24"/>
          <w:szCs w:val="24"/>
        </w:rPr>
        <w:t>1</w:t>
      </w:r>
      <w:r w:rsidR="00CF17EF">
        <w:rPr>
          <w:rFonts w:ascii="Times New Roman" w:hAnsi="Times New Roman" w:cs="Times New Roman"/>
          <w:sz w:val="24"/>
          <w:szCs w:val="24"/>
        </w:rPr>
        <w:t>,</w:t>
      </w:r>
      <w:r w:rsidR="000F4F80">
        <w:rPr>
          <w:rFonts w:ascii="Times New Roman" w:hAnsi="Times New Roman" w:cs="Times New Roman"/>
          <w:sz w:val="24"/>
          <w:szCs w:val="24"/>
        </w:rPr>
        <w:t>9</w:t>
      </w:r>
      <w:r w:rsidR="00CF17EF">
        <w:rPr>
          <w:rFonts w:ascii="Times New Roman" w:hAnsi="Times New Roman" w:cs="Times New Roman"/>
          <w:sz w:val="24"/>
          <w:szCs w:val="24"/>
        </w:rPr>
        <w:t>% (10.319 donne</w:t>
      </w:r>
      <w:r w:rsidR="004C43B3">
        <w:rPr>
          <w:rFonts w:ascii="Times New Roman" w:hAnsi="Times New Roman" w:cs="Times New Roman"/>
          <w:sz w:val="24"/>
          <w:szCs w:val="24"/>
        </w:rPr>
        <w:t>,</w:t>
      </w:r>
      <w:r w:rsidR="00CF17EF">
        <w:rPr>
          <w:rFonts w:ascii="Times New Roman" w:hAnsi="Times New Roman" w:cs="Times New Roman"/>
          <w:sz w:val="24"/>
          <w:szCs w:val="24"/>
        </w:rPr>
        <w:t xml:space="preserve"> mentre quella degli uomini è del 36,7% (25.551). Nella fascia 18-29 la percentuale si equivale tra i due generi: 4,8% (3.310) il genere maschile, 5% (1.241) quello femminile</w:t>
      </w:r>
      <w:r w:rsidR="000F4F80">
        <w:rPr>
          <w:rFonts w:ascii="Times New Roman" w:hAnsi="Times New Roman" w:cs="Times New Roman"/>
          <w:sz w:val="24"/>
          <w:szCs w:val="24"/>
        </w:rPr>
        <w:t>, analogamente nella fascia degli ultra settantenni, fascia in cui le donne rapprese</w:t>
      </w:r>
      <w:r w:rsidR="00081A85">
        <w:rPr>
          <w:rFonts w:ascii="Times New Roman" w:hAnsi="Times New Roman" w:cs="Times New Roman"/>
          <w:sz w:val="24"/>
          <w:szCs w:val="24"/>
        </w:rPr>
        <w:t>n</w:t>
      </w:r>
      <w:r w:rsidR="000F4F80">
        <w:rPr>
          <w:rFonts w:ascii="Times New Roman" w:hAnsi="Times New Roman" w:cs="Times New Roman"/>
          <w:sz w:val="24"/>
          <w:szCs w:val="24"/>
        </w:rPr>
        <w:t xml:space="preserve">tano il 9,4% </w:t>
      </w:r>
      <w:r w:rsidR="00081A85">
        <w:rPr>
          <w:rFonts w:ascii="Times New Roman" w:hAnsi="Times New Roman" w:cs="Times New Roman"/>
          <w:sz w:val="24"/>
          <w:szCs w:val="24"/>
        </w:rPr>
        <w:t xml:space="preserve"> (2.320) </w:t>
      </w:r>
      <w:r w:rsidR="000F4F80">
        <w:rPr>
          <w:rFonts w:ascii="Times New Roman" w:hAnsi="Times New Roman" w:cs="Times New Roman"/>
          <w:sz w:val="24"/>
          <w:szCs w:val="24"/>
        </w:rPr>
        <w:t>e gl</w:t>
      </w:r>
      <w:r w:rsidR="00081A85">
        <w:rPr>
          <w:rFonts w:ascii="Times New Roman" w:hAnsi="Times New Roman" w:cs="Times New Roman"/>
          <w:sz w:val="24"/>
          <w:szCs w:val="24"/>
        </w:rPr>
        <w:t>i</w:t>
      </w:r>
      <w:r w:rsidR="000F4F80">
        <w:rPr>
          <w:rFonts w:ascii="Times New Roman" w:hAnsi="Times New Roman" w:cs="Times New Roman"/>
          <w:sz w:val="24"/>
          <w:szCs w:val="24"/>
        </w:rPr>
        <w:t xml:space="preserve"> uomini il 10,5%</w:t>
      </w:r>
      <w:r w:rsidR="00CF17EF">
        <w:rPr>
          <w:rFonts w:ascii="Times New Roman" w:hAnsi="Times New Roman" w:cs="Times New Roman"/>
          <w:sz w:val="24"/>
          <w:szCs w:val="24"/>
        </w:rPr>
        <w:t xml:space="preserve"> </w:t>
      </w:r>
      <w:r w:rsidR="00081A85">
        <w:rPr>
          <w:rFonts w:ascii="Times New Roman" w:hAnsi="Times New Roman" w:cs="Times New Roman"/>
          <w:sz w:val="24"/>
          <w:szCs w:val="24"/>
        </w:rPr>
        <w:t xml:space="preserve"> (7.295). </w:t>
      </w:r>
      <w:r w:rsidR="00CF17EF">
        <w:rPr>
          <w:rFonts w:ascii="Times New Roman" w:hAnsi="Times New Roman" w:cs="Times New Roman"/>
          <w:sz w:val="24"/>
          <w:szCs w:val="24"/>
        </w:rPr>
        <w:t>Nella fascia, invece, da 50 a 69 anni è il genere maschile a prevalere con il 48% e 33.393 persone, il peso invece i</w:t>
      </w:r>
      <w:r w:rsidR="004C43B3">
        <w:rPr>
          <w:rFonts w:ascii="Times New Roman" w:hAnsi="Times New Roman" w:cs="Times New Roman"/>
          <w:sz w:val="24"/>
          <w:szCs w:val="24"/>
        </w:rPr>
        <w:t>n</w:t>
      </w:r>
      <w:r w:rsidR="00CF17EF">
        <w:rPr>
          <w:rFonts w:ascii="Times New Roman" w:hAnsi="Times New Roman" w:cs="Times New Roman"/>
          <w:sz w:val="24"/>
          <w:szCs w:val="24"/>
        </w:rPr>
        <w:t xml:space="preserve"> tale classe sul totale delle donne imprenditrici è del 43,6% (10.752).</w:t>
      </w:r>
    </w:p>
    <w:p w14:paraId="4A44ECBF" w14:textId="44FCEA68" w:rsidR="00CF17EF" w:rsidRDefault="00CF17EF" w:rsidP="00CF17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Incrociando le variabili classe di età  con le cariche, emerge che le donne della fascia di età 30-49 nella categoria </w:t>
      </w:r>
      <w:r w:rsidRPr="00FE5C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titolari di impresa</w:t>
      </w:r>
      <w:r>
        <w:rPr>
          <w:rFonts w:ascii="Times New Roman" w:hAnsi="Times New Roman" w:cs="Times New Roman"/>
          <w:sz w:val="24"/>
          <w:szCs w:val="24"/>
        </w:rPr>
        <w:t xml:space="preserve"> hanno un peso del 42,6% contro il 39,1% dei titolari maschi, come pure  nella categoria </w:t>
      </w:r>
      <w:r w:rsidRPr="00FE5C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amministratore</w:t>
      </w:r>
      <w:r>
        <w:rPr>
          <w:rFonts w:ascii="Times New Roman" w:hAnsi="Times New Roman" w:cs="Times New Roman"/>
          <w:sz w:val="24"/>
          <w:szCs w:val="24"/>
        </w:rPr>
        <w:t xml:space="preserve"> le donne hanno un “peso” del 43,4% contro il 35,4% degli uomini. Nella fascia di età 50-69, invece, i ruoli si invertono, i titolari maschi sono il 4</w:t>
      </w:r>
      <w:r w:rsidR="00C9077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="00C9077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 le omologhe donne il 4</w:t>
      </w:r>
      <w:r w:rsidR="00C907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C9077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%, mentre gli </w:t>
      </w:r>
      <w:r w:rsidRPr="00FE5C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amministratori</w:t>
      </w:r>
      <w:r>
        <w:rPr>
          <w:rFonts w:ascii="Times New Roman" w:hAnsi="Times New Roman" w:cs="Times New Roman"/>
          <w:sz w:val="24"/>
          <w:szCs w:val="24"/>
        </w:rPr>
        <w:t xml:space="preserve"> sono il 4</w:t>
      </w:r>
      <w:r w:rsidR="00C90777">
        <w:rPr>
          <w:rFonts w:ascii="Times New Roman" w:hAnsi="Times New Roman" w:cs="Times New Roman"/>
          <w:sz w:val="24"/>
          <w:szCs w:val="24"/>
        </w:rPr>
        <w:t>9,3%</w:t>
      </w:r>
      <w:r>
        <w:rPr>
          <w:rFonts w:ascii="Times New Roman" w:hAnsi="Times New Roman" w:cs="Times New Roman"/>
          <w:sz w:val="24"/>
          <w:szCs w:val="24"/>
        </w:rPr>
        <w:t xml:space="preserve"> le </w:t>
      </w:r>
      <w:r w:rsidRPr="00FE5C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amministratrici</w:t>
      </w:r>
      <w:r>
        <w:rPr>
          <w:rFonts w:ascii="Times New Roman" w:hAnsi="Times New Roman" w:cs="Times New Roman"/>
          <w:sz w:val="24"/>
          <w:szCs w:val="24"/>
        </w:rPr>
        <w:t xml:space="preserve"> il 43,</w:t>
      </w:r>
      <w:r w:rsidR="00C9077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1D2098E5" w14:textId="77777777" w:rsidR="00F51543" w:rsidRDefault="00F51543" w:rsidP="00CF17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900B2" w14:textId="77777777" w:rsidR="00F51543" w:rsidRDefault="00F51543" w:rsidP="00CF17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58090" w14:textId="365A5499" w:rsidR="00F51543" w:rsidRDefault="00F51543" w:rsidP="003C104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Persone per classe di età e carica imprendi</w:t>
      </w:r>
      <w:r w:rsidRPr="00A23FD9">
        <w:rPr>
          <w:rFonts w:ascii="Times New Roman" w:hAnsi="Times New Roman" w:cs="Times New Roman"/>
          <w:b/>
          <w:bCs/>
          <w:sz w:val="20"/>
          <w:szCs w:val="20"/>
        </w:rPr>
        <w:t>torial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A23FD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suddivise per g</w:t>
      </w:r>
      <w:r w:rsidRPr="00A23FD9">
        <w:rPr>
          <w:rFonts w:ascii="Times New Roman" w:hAnsi="Times New Roman" w:cs="Times New Roman"/>
          <w:b/>
          <w:bCs/>
          <w:sz w:val="20"/>
          <w:szCs w:val="20"/>
        </w:rPr>
        <w:t>ener</w:t>
      </w:r>
      <w:r>
        <w:rPr>
          <w:rFonts w:ascii="Times New Roman" w:hAnsi="Times New Roman" w:cs="Times New Roman"/>
          <w:b/>
          <w:bCs/>
          <w:sz w:val="20"/>
          <w:szCs w:val="20"/>
        </w:rPr>
        <w:t>e al 31.12.2024 – Provincia di Lecce</w:t>
      </w:r>
    </w:p>
    <w:p w14:paraId="4ED88871" w14:textId="05C09109" w:rsidR="00F51543" w:rsidRDefault="00F51543" w:rsidP="00CF17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788CBBA" wp14:editId="63F9C1C5">
            <wp:extent cx="4833937" cy="3805238"/>
            <wp:effectExtent l="0" t="0" r="5080" b="5080"/>
            <wp:docPr id="3521887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BE2193EB-F8EB-EE0C-AC02-7A756FA2F1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5E89033" w14:textId="77777777" w:rsidR="003C1044" w:rsidRPr="00FC7627" w:rsidRDefault="003C1044" w:rsidP="003C1044">
      <w:pPr>
        <w:jc w:val="both"/>
        <w:rPr>
          <w:rFonts w:ascii="Times New Roman" w:hAnsi="Times New Roman" w:cs="Times New Roman"/>
          <w:sz w:val="16"/>
          <w:szCs w:val="16"/>
        </w:rPr>
      </w:pPr>
      <w:r w:rsidRPr="00FC7627">
        <w:rPr>
          <w:rFonts w:ascii="Times New Roman" w:hAnsi="Times New Roman" w:cs="Times New Roman"/>
          <w:sz w:val="16"/>
          <w:szCs w:val="16"/>
        </w:rPr>
        <w:t>Fonte banca dati Stockview – elaborazioni Servizio Studi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FC7627">
        <w:rPr>
          <w:rFonts w:ascii="Times New Roman" w:hAnsi="Times New Roman" w:cs="Times New Roman"/>
          <w:sz w:val="16"/>
          <w:szCs w:val="16"/>
        </w:rPr>
        <w:t xml:space="preserve"> Statistica e Informazione economica</w:t>
      </w:r>
    </w:p>
    <w:p w14:paraId="611175FF" w14:textId="77777777" w:rsidR="003C1044" w:rsidRDefault="003C1044" w:rsidP="00CF17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0CE66" w14:textId="147A7353" w:rsidR="002554F2" w:rsidRDefault="002554F2" w:rsidP="00CF17EF">
      <w:pPr>
        <w:jc w:val="both"/>
        <w:rPr>
          <w:rFonts w:ascii="Times New Roman" w:hAnsi="Times New Roman" w:cs="Times New Roman"/>
          <w:sz w:val="24"/>
          <w:szCs w:val="24"/>
        </w:rPr>
      </w:pPr>
      <w:r w:rsidRPr="002554F2">
        <w:rPr>
          <w:rFonts w:ascii="Times New Roman" w:hAnsi="Times New Roman" w:cs="Times New Roman"/>
          <w:b/>
          <w:bCs/>
          <w:sz w:val="24"/>
          <w:szCs w:val="24"/>
        </w:rPr>
        <w:t>I dipendenti</w:t>
      </w:r>
      <w:r>
        <w:rPr>
          <w:rFonts w:ascii="Times New Roman" w:hAnsi="Times New Roman" w:cs="Times New Roman"/>
          <w:sz w:val="24"/>
          <w:szCs w:val="24"/>
        </w:rPr>
        <w:t xml:space="preserve"> – Poco più di 3.500 imprese femminili svolgono un’attività imprenditoriale senza dipendenti (21,1% a fronte del 19,2% del</w:t>
      </w:r>
      <w:r w:rsidR="009C2176">
        <w:rPr>
          <w:rFonts w:ascii="Times New Roman" w:hAnsi="Times New Roman" w:cs="Times New Roman"/>
          <w:sz w:val="24"/>
          <w:szCs w:val="24"/>
        </w:rPr>
        <w:t>le imprese non femminili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43F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Il 44,8% </w:t>
      </w:r>
      <w:r w:rsidR="00BB43F3">
        <w:rPr>
          <w:rFonts w:ascii="Times New Roman" w:hAnsi="Times New Roman" w:cs="Times New Roman"/>
          <w:sz w:val="24"/>
          <w:szCs w:val="24"/>
        </w:rPr>
        <w:t xml:space="preserve"> (7.552 ) </w:t>
      </w:r>
      <w:r>
        <w:rPr>
          <w:rFonts w:ascii="Times New Roman" w:hAnsi="Times New Roman" w:cs="Times New Roman"/>
          <w:sz w:val="24"/>
          <w:szCs w:val="24"/>
        </w:rPr>
        <w:t>ha un solo dipendente (contro il 47%  de</w:t>
      </w:r>
      <w:r w:rsidR="003A041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</w:t>
      </w:r>
      <w:r w:rsidR="003A0413">
        <w:rPr>
          <w:rFonts w:ascii="Times New Roman" w:hAnsi="Times New Roman" w:cs="Times New Roman"/>
          <w:sz w:val="24"/>
          <w:szCs w:val="24"/>
        </w:rPr>
        <w:t>e imprese non femminili</w:t>
      </w:r>
      <w:r w:rsidR="00BB43F3">
        <w:rPr>
          <w:rFonts w:ascii="Times New Roman" w:hAnsi="Times New Roman" w:cs="Times New Roman"/>
          <w:sz w:val="24"/>
          <w:szCs w:val="24"/>
        </w:rPr>
        <w:t xml:space="preserve"> pari a 27.105</w:t>
      </w:r>
      <w:r w:rsidR="007A7E7C">
        <w:rPr>
          <w:rFonts w:ascii="Times New Roman" w:hAnsi="Times New Roman" w:cs="Times New Roman"/>
          <w:sz w:val="24"/>
          <w:szCs w:val="24"/>
        </w:rPr>
        <w:t>),</w:t>
      </w:r>
      <w:r w:rsidR="00BB43F3">
        <w:rPr>
          <w:rFonts w:ascii="Times New Roman" w:hAnsi="Times New Roman" w:cs="Times New Roman"/>
          <w:sz w:val="24"/>
          <w:szCs w:val="24"/>
        </w:rPr>
        <w:t xml:space="preserve"> </w:t>
      </w:r>
      <w:r w:rsidR="007A7E7C">
        <w:rPr>
          <w:rFonts w:ascii="Times New Roman" w:hAnsi="Times New Roman" w:cs="Times New Roman"/>
          <w:sz w:val="24"/>
          <w:szCs w:val="24"/>
        </w:rPr>
        <w:t xml:space="preserve">il 25,2% </w:t>
      </w:r>
      <w:r w:rsidR="00BB43F3">
        <w:rPr>
          <w:rFonts w:ascii="Times New Roman" w:hAnsi="Times New Roman" w:cs="Times New Roman"/>
          <w:sz w:val="24"/>
          <w:szCs w:val="24"/>
        </w:rPr>
        <w:t xml:space="preserve"> (4.250) </w:t>
      </w:r>
      <w:r w:rsidR="007A7E7C">
        <w:rPr>
          <w:rFonts w:ascii="Times New Roman" w:hAnsi="Times New Roman" w:cs="Times New Roman"/>
          <w:sz w:val="24"/>
          <w:szCs w:val="24"/>
        </w:rPr>
        <w:t xml:space="preserve">ha  tra i due e i </w:t>
      </w:r>
      <w:r w:rsidR="00BB43F3">
        <w:rPr>
          <w:rFonts w:ascii="Times New Roman" w:hAnsi="Times New Roman" w:cs="Times New Roman"/>
          <w:sz w:val="24"/>
          <w:szCs w:val="24"/>
        </w:rPr>
        <w:t>cinque</w:t>
      </w:r>
      <w:r w:rsidR="007A7E7C">
        <w:rPr>
          <w:rFonts w:ascii="Times New Roman" w:hAnsi="Times New Roman" w:cs="Times New Roman"/>
          <w:sz w:val="24"/>
          <w:szCs w:val="24"/>
        </w:rPr>
        <w:t xml:space="preserve"> dipendenti (contro il 24,2</w:t>
      </w:r>
      <w:r w:rsidR="00BB43F3">
        <w:rPr>
          <w:rFonts w:ascii="Times New Roman" w:hAnsi="Times New Roman" w:cs="Times New Roman"/>
          <w:sz w:val="24"/>
          <w:szCs w:val="24"/>
        </w:rPr>
        <w:t xml:space="preserve"> delle imprese non femminili</w:t>
      </w:r>
      <w:r w:rsidR="007A7E7C">
        <w:rPr>
          <w:rFonts w:ascii="Times New Roman" w:hAnsi="Times New Roman" w:cs="Times New Roman"/>
          <w:sz w:val="24"/>
          <w:szCs w:val="24"/>
        </w:rPr>
        <w:t>)</w:t>
      </w:r>
      <w:r w:rsidR="00BB43F3">
        <w:rPr>
          <w:rFonts w:ascii="Times New Roman" w:hAnsi="Times New Roman" w:cs="Times New Roman"/>
          <w:sz w:val="24"/>
          <w:szCs w:val="24"/>
        </w:rPr>
        <w:t xml:space="preserve">. </w:t>
      </w:r>
      <w:r w:rsidR="00CC3BA2">
        <w:rPr>
          <w:rFonts w:ascii="Times New Roman" w:hAnsi="Times New Roman" w:cs="Times New Roman"/>
          <w:sz w:val="24"/>
          <w:szCs w:val="24"/>
        </w:rPr>
        <w:t xml:space="preserve">All’aumentare della classe di </w:t>
      </w:r>
      <w:r w:rsidR="00BB43F3">
        <w:rPr>
          <w:rFonts w:ascii="Times New Roman" w:hAnsi="Times New Roman" w:cs="Times New Roman"/>
          <w:sz w:val="24"/>
          <w:szCs w:val="24"/>
        </w:rPr>
        <w:t xml:space="preserve"> addetti, </w:t>
      </w:r>
      <w:r w:rsidR="00CC3BA2">
        <w:rPr>
          <w:rFonts w:ascii="Times New Roman" w:hAnsi="Times New Roman" w:cs="Times New Roman"/>
          <w:sz w:val="24"/>
          <w:szCs w:val="24"/>
        </w:rPr>
        <w:t xml:space="preserve">la numerosità </w:t>
      </w:r>
      <w:r w:rsidR="00BB43F3">
        <w:rPr>
          <w:rFonts w:ascii="Times New Roman" w:hAnsi="Times New Roman" w:cs="Times New Roman"/>
          <w:sz w:val="24"/>
          <w:szCs w:val="24"/>
        </w:rPr>
        <w:t xml:space="preserve"> delle imprese diminuisce</w:t>
      </w:r>
      <w:r w:rsidR="00BE659F">
        <w:rPr>
          <w:rFonts w:ascii="Times New Roman" w:hAnsi="Times New Roman" w:cs="Times New Roman"/>
          <w:sz w:val="24"/>
          <w:szCs w:val="24"/>
        </w:rPr>
        <w:t xml:space="preserve"> </w:t>
      </w:r>
      <w:r w:rsidR="002E5809">
        <w:rPr>
          <w:rFonts w:ascii="Times New Roman" w:hAnsi="Times New Roman" w:cs="Times New Roman"/>
          <w:sz w:val="24"/>
          <w:szCs w:val="24"/>
        </w:rPr>
        <w:t xml:space="preserve">e si riscontra una “parità” </w:t>
      </w:r>
      <w:r w:rsidR="00EC72DB">
        <w:rPr>
          <w:rFonts w:ascii="Times New Roman" w:hAnsi="Times New Roman" w:cs="Times New Roman"/>
          <w:sz w:val="24"/>
          <w:szCs w:val="24"/>
        </w:rPr>
        <w:t>di</w:t>
      </w:r>
      <w:r w:rsidR="002E5809">
        <w:rPr>
          <w:rFonts w:ascii="Times New Roman" w:hAnsi="Times New Roman" w:cs="Times New Roman"/>
          <w:sz w:val="24"/>
          <w:szCs w:val="24"/>
        </w:rPr>
        <w:t xml:space="preserve"> genere nella classe 6-9 addetti</w:t>
      </w:r>
      <w:r w:rsidR="003A0413">
        <w:rPr>
          <w:rFonts w:ascii="Times New Roman" w:hAnsi="Times New Roman" w:cs="Times New Roman"/>
          <w:sz w:val="24"/>
          <w:szCs w:val="24"/>
        </w:rPr>
        <w:t>:</w:t>
      </w:r>
      <w:r w:rsidR="002E5809">
        <w:rPr>
          <w:rFonts w:ascii="Times New Roman" w:hAnsi="Times New Roman" w:cs="Times New Roman"/>
          <w:sz w:val="24"/>
          <w:szCs w:val="24"/>
        </w:rPr>
        <w:t xml:space="preserve"> le imprese femminili rappresentano il 4,5% (755 unità), il peso di quelle non femminili è 4,9% (2.8</w:t>
      </w:r>
      <w:r w:rsidR="00EC72DB">
        <w:rPr>
          <w:rFonts w:ascii="Times New Roman" w:hAnsi="Times New Roman" w:cs="Times New Roman"/>
          <w:sz w:val="24"/>
          <w:szCs w:val="24"/>
        </w:rPr>
        <w:t>0</w:t>
      </w:r>
      <w:r w:rsidR="002E5809">
        <w:rPr>
          <w:rFonts w:ascii="Times New Roman" w:hAnsi="Times New Roman" w:cs="Times New Roman"/>
          <w:sz w:val="24"/>
          <w:szCs w:val="24"/>
        </w:rPr>
        <w:t xml:space="preserve">3 aziende), mentre </w:t>
      </w:r>
      <w:r w:rsidR="00EC72DB">
        <w:rPr>
          <w:rFonts w:ascii="Times New Roman" w:hAnsi="Times New Roman" w:cs="Times New Roman"/>
          <w:sz w:val="24"/>
          <w:szCs w:val="24"/>
        </w:rPr>
        <w:t xml:space="preserve">nella </w:t>
      </w:r>
      <w:r w:rsidR="002E5809">
        <w:rPr>
          <w:rFonts w:ascii="Times New Roman" w:hAnsi="Times New Roman" w:cs="Times New Roman"/>
          <w:sz w:val="24"/>
          <w:szCs w:val="24"/>
        </w:rPr>
        <w:t xml:space="preserve"> classe 10-19 addetti le percentuali sono pressocché identiche (3% per le imprese femminili e 3,1%</w:t>
      </w:r>
      <w:r w:rsidR="00EC72DB">
        <w:rPr>
          <w:rFonts w:ascii="Times New Roman" w:hAnsi="Times New Roman" w:cs="Times New Roman"/>
          <w:sz w:val="24"/>
          <w:szCs w:val="24"/>
        </w:rPr>
        <w:t xml:space="preserve"> per quelle non femminili). Il peso delle classi successive è trascurabile per entrambi i generi.</w:t>
      </w:r>
    </w:p>
    <w:p w14:paraId="4603F62C" w14:textId="2683F4D7" w:rsidR="003C1044" w:rsidRDefault="003C1044" w:rsidP="003C1044">
      <w:pPr>
        <w:jc w:val="both"/>
        <w:rPr>
          <w:rFonts w:ascii="Times New Roman" w:hAnsi="Times New Roman" w:cs="Times New Roman"/>
          <w:sz w:val="24"/>
          <w:szCs w:val="24"/>
        </w:rPr>
      </w:pPr>
      <w:r w:rsidRPr="003C1044">
        <w:rPr>
          <w:rFonts w:ascii="Times New Roman" w:hAnsi="Times New Roman" w:cs="Times New Roman"/>
          <w:b/>
          <w:bCs/>
          <w:sz w:val="24"/>
          <w:szCs w:val="24"/>
        </w:rPr>
        <w:t>Le startup innovative</w:t>
      </w:r>
      <w:r>
        <w:rPr>
          <w:rFonts w:ascii="Times New Roman" w:hAnsi="Times New Roman" w:cs="Times New Roman"/>
          <w:sz w:val="24"/>
          <w:szCs w:val="24"/>
        </w:rPr>
        <w:t xml:space="preserve"> - I</w:t>
      </w:r>
      <w:r w:rsidRPr="00E76013">
        <w:rPr>
          <w:rFonts w:ascii="Times New Roman" w:hAnsi="Times New Roman" w:cs="Times New Roman"/>
          <w:sz w:val="24"/>
          <w:szCs w:val="24"/>
        </w:rPr>
        <w:t>n Italia,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76013">
        <w:rPr>
          <w:rFonts w:ascii="Times New Roman" w:hAnsi="Times New Roman" w:cs="Times New Roman"/>
          <w:sz w:val="24"/>
          <w:szCs w:val="24"/>
        </w:rPr>
        <w:t>lla data del 6 gennaio,</w:t>
      </w:r>
      <w:r w:rsidR="00191238">
        <w:rPr>
          <w:rFonts w:ascii="Times New Roman" w:hAnsi="Times New Roman" w:cs="Times New Roman"/>
          <w:sz w:val="24"/>
          <w:szCs w:val="24"/>
        </w:rPr>
        <w:t xml:space="preserve"> </w:t>
      </w:r>
      <w:r w:rsidRPr="00E76013">
        <w:rPr>
          <w:rFonts w:ascii="Times New Roman" w:hAnsi="Times New Roman" w:cs="Times New Roman"/>
          <w:sz w:val="24"/>
          <w:szCs w:val="24"/>
        </w:rPr>
        <w:t>risultano iscritte alla sezione speciale del registro impre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76013">
        <w:rPr>
          <w:rFonts w:ascii="Times New Roman" w:hAnsi="Times New Roman" w:cs="Times New Roman"/>
          <w:sz w:val="24"/>
          <w:szCs w:val="24"/>
        </w:rPr>
        <w:t>e, 12.133 startup, di queste 1.644 femminili pari al 13,5%. Le star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76013">
        <w:rPr>
          <w:rFonts w:ascii="Times New Roman" w:hAnsi="Times New Roman" w:cs="Times New Roman"/>
          <w:sz w:val="24"/>
          <w:szCs w:val="24"/>
        </w:rPr>
        <w:t>up innovative localizzate in puglia sono 574, di queste 82 a conduzione femminile; la maggior parte di queste s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76013">
        <w:rPr>
          <w:rFonts w:ascii="Times New Roman" w:hAnsi="Times New Roman" w:cs="Times New Roman"/>
          <w:sz w:val="24"/>
          <w:szCs w:val="24"/>
        </w:rPr>
        <w:t>no localiz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76013">
        <w:rPr>
          <w:rFonts w:ascii="Times New Roman" w:hAnsi="Times New Roman" w:cs="Times New Roman"/>
          <w:sz w:val="24"/>
          <w:szCs w:val="24"/>
        </w:rPr>
        <w:t>ate nella provincia di Bari (36) e in quella di Lecce (21)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07C316" w14:textId="77777777" w:rsidR="003C1044" w:rsidRPr="00475916" w:rsidRDefault="003C1044" w:rsidP="003C1044">
      <w:pPr>
        <w:spacing w:after="0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352C46">
        <w:rPr>
          <w:rFonts w:ascii="Times New Roman" w:hAnsi="Times New Roman" w:cs="Times New Roman"/>
          <w:b/>
          <w:bCs/>
          <w:sz w:val="20"/>
          <w:szCs w:val="20"/>
        </w:rPr>
        <w:t>Startup femminili e non  al 6.1.2025</w:t>
      </w: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925"/>
        <w:gridCol w:w="567"/>
        <w:gridCol w:w="1388"/>
        <w:gridCol w:w="960"/>
        <w:gridCol w:w="960"/>
        <w:gridCol w:w="963"/>
        <w:gridCol w:w="1060"/>
      </w:tblGrid>
      <w:tr w:rsidR="003C1044" w:rsidRPr="00352C46" w14:paraId="5B662DCE" w14:textId="77777777" w:rsidTr="00205F56">
        <w:trPr>
          <w:trHeight w:val="240"/>
        </w:trPr>
        <w:tc>
          <w:tcPr>
            <w:tcW w:w="170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center"/>
            <w:hideMark/>
          </w:tcPr>
          <w:p w14:paraId="41D3F94F" w14:textId="77777777" w:rsidR="003C1044" w:rsidRPr="00352C46" w:rsidRDefault="003C1044" w:rsidP="00205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Provincia</w:t>
            </w:r>
          </w:p>
        </w:tc>
        <w:tc>
          <w:tcPr>
            <w:tcW w:w="288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14:paraId="7C102F20" w14:textId="77777777" w:rsidR="003C1044" w:rsidRPr="00352C46" w:rsidRDefault="003C1044" w:rsidP="00205F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vertAlign w:val="superscript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Imprese femminili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vertAlign w:val="superscript"/>
                <w:lang w:eastAsia="it-IT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14:paraId="13ECE041" w14:textId="77777777" w:rsidR="003C1044" w:rsidRPr="00352C46" w:rsidRDefault="003C1044" w:rsidP="00205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bottom"/>
            <w:hideMark/>
          </w:tcPr>
          <w:p w14:paraId="0163DA62" w14:textId="77777777" w:rsidR="003C1044" w:rsidRPr="00352C46" w:rsidRDefault="003C1044" w:rsidP="00205F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Imprese non femminili</w:t>
            </w:r>
          </w:p>
        </w:tc>
        <w:tc>
          <w:tcPr>
            <w:tcW w:w="96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bottom"/>
            <w:hideMark/>
          </w:tcPr>
          <w:p w14:paraId="6EBDA0FD" w14:textId="77777777" w:rsidR="003C1044" w:rsidRPr="00352C46" w:rsidRDefault="003C1044" w:rsidP="00205F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Non disponibile</w:t>
            </w:r>
          </w:p>
        </w:tc>
        <w:tc>
          <w:tcPr>
            <w:tcW w:w="96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bottom"/>
            <w:hideMark/>
          </w:tcPr>
          <w:p w14:paraId="7BD5FD5F" w14:textId="77777777" w:rsidR="003C1044" w:rsidRPr="00352C46" w:rsidRDefault="003C1044" w:rsidP="00205F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Totale complessivo</w:t>
            </w:r>
          </w:p>
        </w:tc>
      </w:tr>
      <w:tr w:rsidR="003C1044" w:rsidRPr="00352C46" w14:paraId="4BC1107B" w14:textId="77777777" w:rsidTr="00205F56">
        <w:trPr>
          <w:trHeight w:val="255"/>
        </w:trPr>
        <w:tc>
          <w:tcPr>
            <w:tcW w:w="170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82142" w14:textId="77777777" w:rsidR="003C1044" w:rsidRPr="00352C46" w:rsidRDefault="003C1044" w:rsidP="00205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14:paraId="3F20D09F" w14:textId="77777777" w:rsidR="003C1044" w:rsidRPr="00352C46" w:rsidRDefault="003C1044" w:rsidP="00205F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Esclusiva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14:paraId="68F0301D" w14:textId="77777777" w:rsidR="003C1044" w:rsidRPr="00352C46" w:rsidRDefault="003C1044" w:rsidP="00205F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Forte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14:paraId="6172A5E5" w14:textId="77777777" w:rsidR="003C1044" w:rsidRPr="00352C46" w:rsidRDefault="003C1044" w:rsidP="00205F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Maggioritaria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14:paraId="06532879" w14:textId="77777777" w:rsidR="003C1044" w:rsidRPr="00352C46" w:rsidRDefault="003C1044" w:rsidP="00205F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Totale</w:t>
            </w:r>
          </w:p>
        </w:tc>
        <w:tc>
          <w:tcPr>
            <w:tcW w:w="96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45B1C" w14:textId="77777777" w:rsidR="003C1044" w:rsidRPr="00352C46" w:rsidRDefault="003C1044" w:rsidP="00205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82101" w14:textId="77777777" w:rsidR="003C1044" w:rsidRPr="00352C46" w:rsidRDefault="003C1044" w:rsidP="00205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7096B" w14:textId="77777777" w:rsidR="003C1044" w:rsidRPr="00352C46" w:rsidRDefault="003C1044" w:rsidP="00205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3C1044" w:rsidRPr="00352C46" w14:paraId="581D8212" w14:textId="77777777" w:rsidTr="00205F56">
        <w:trPr>
          <w:trHeight w:val="240"/>
        </w:trPr>
        <w:tc>
          <w:tcPr>
            <w:tcW w:w="17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8A22AE2" w14:textId="77777777" w:rsidR="003C1044" w:rsidRPr="00352C46" w:rsidRDefault="003C1044" w:rsidP="00205F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Bari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053F5AC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0048B99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96C2454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4BA89C0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3436D49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CC43787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E92FDC0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318</w:t>
            </w:r>
          </w:p>
        </w:tc>
      </w:tr>
      <w:tr w:rsidR="003C1044" w:rsidRPr="00352C46" w14:paraId="72D7B15A" w14:textId="77777777" w:rsidTr="00205F56">
        <w:trPr>
          <w:trHeight w:val="240"/>
        </w:trPr>
        <w:tc>
          <w:tcPr>
            <w:tcW w:w="17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F13C5C6" w14:textId="77777777" w:rsidR="003C1044" w:rsidRPr="00352C46" w:rsidRDefault="003C1044" w:rsidP="00205F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Brindisi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49749F2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AFC9D0F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822219D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07063B9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2AE61F6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6F0E539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29680CA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45</w:t>
            </w:r>
          </w:p>
        </w:tc>
      </w:tr>
      <w:tr w:rsidR="003C1044" w:rsidRPr="00352C46" w14:paraId="20EB3690" w14:textId="77777777" w:rsidTr="00205F56">
        <w:trPr>
          <w:trHeight w:val="240"/>
        </w:trPr>
        <w:tc>
          <w:tcPr>
            <w:tcW w:w="17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7BBC015" w14:textId="77777777" w:rsidR="003C1044" w:rsidRPr="00352C46" w:rsidRDefault="003C1044" w:rsidP="00205F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Foggia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8C4BF2B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EE6B0C9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318D288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A517822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27A8A32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2144B7A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FA03A58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36</w:t>
            </w:r>
          </w:p>
        </w:tc>
      </w:tr>
      <w:tr w:rsidR="003C1044" w:rsidRPr="00352C46" w14:paraId="31934A90" w14:textId="77777777" w:rsidTr="00205F56">
        <w:trPr>
          <w:trHeight w:val="240"/>
        </w:trPr>
        <w:tc>
          <w:tcPr>
            <w:tcW w:w="17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00"/>
            <w:noWrap/>
            <w:vAlign w:val="bottom"/>
            <w:hideMark/>
          </w:tcPr>
          <w:p w14:paraId="7A98EEB4" w14:textId="77777777" w:rsidR="003C1044" w:rsidRPr="00352C46" w:rsidRDefault="003C1044" w:rsidP="00205F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Lecce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noWrap/>
            <w:vAlign w:val="bottom"/>
            <w:hideMark/>
          </w:tcPr>
          <w:p w14:paraId="580A58AA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noWrap/>
            <w:vAlign w:val="bottom"/>
            <w:hideMark/>
          </w:tcPr>
          <w:p w14:paraId="1FF8538B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noWrap/>
            <w:vAlign w:val="bottom"/>
            <w:hideMark/>
          </w:tcPr>
          <w:p w14:paraId="14A9B08C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noWrap/>
            <w:vAlign w:val="bottom"/>
            <w:hideMark/>
          </w:tcPr>
          <w:p w14:paraId="4CE6B56A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noWrap/>
            <w:vAlign w:val="bottom"/>
            <w:hideMark/>
          </w:tcPr>
          <w:p w14:paraId="49CA7315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noWrap/>
            <w:vAlign w:val="bottom"/>
            <w:hideMark/>
          </w:tcPr>
          <w:p w14:paraId="76ADC2B8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noWrap/>
            <w:vAlign w:val="bottom"/>
            <w:hideMark/>
          </w:tcPr>
          <w:p w14:paraId="031401BC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125</w:t>
            </w:r>
          </w:p>
        </w:tc>
      </w:tr>
      <w:tr w:rsidR="003C1044" w:rsidRPr="00352C46" w14:paraId="168E9506" w14:textId="77777777" w:rsidTr="00205F56">
        <w:trPr>
          <w:trHeight w:val="240"/>
        </w:trPr>
        <w:tc>
          <w:tcPr>
            <w:tcW w:w="17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AA031CE" w14:textId="77777777" w:rsidR="003C1044" w:rsidRPr="00352C46" w:rsidRDefault="003C1044" w:rsidP="00205F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Taranto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EA3A538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7063913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4C85EC0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5E7C536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785A42C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CF81A0E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50C5E69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50</w:t>
            </w:r>
          </w:p>
        </w:tc>
      </w:tr>
      <w:tr w:rsidR="003C1044" w:rsidRPr="00352C46" w14:paraId="42DF27AA" w14:textId="77777777" w:rsidTr="00205F56">
        <w:trPr>
          <w:trHeight w:val="240"/>
        </w:trPr>
        <w:tc>
          <w:tcPr>
            <w:tcW w:w="17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76F7C777" w14:textId="77777777" w:rsidR="003C1044" w:rsidRPr="00352C46" w:rsidRDefault="003C1044" w:rsidP="00205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Totale complessivo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1AAC1A97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5784DE28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1F4B936D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31638FD8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539223BD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2871F46F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36BB19F2" w14:textId="77777777" w:rsidR="003C1044" w:rsidRPr="00352C46" w:rsidRDefault="003C1044" w:rsidP="00205F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352C4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574</w:t>
            </w:r>
          </w:p>
        </w:tc>
      </w:tr>
    </w:tbl>
    <w:p w14:paraId="7E68F103" w14:textId="1578C67A" w:rsidR="00E44EC6" w:rsidRPr="00E44EC6" w:rsidRDefault="00E44EC6" w:rsidP="00E44EC6">
      <w:pPr>
        <w:jc w:val="both"/>
        <w:rPr>
          <w:rFonts w:ascii="Times New Roman" w:hAnsi="Times New Roman" w:cs="Times New Roman"/>
          <w:sz w:val="16"/>
          <w:szCs w:val="16"/>
        </w:rPr>
      </w:pPr>
      <w:r w:rsidRPr="00E44EC6">
        <w:rPr>
          <w:rFonts w:ascii="Times New Roman" w:hAnsi="Times New Roman" w:cs="Times New Roman"/>
          <w:sz w:val="16"/>
          <w:szCs w:val="16"/>
        </w:rPr>
        <w:t>F</w:t>
      </w:r>
      <w:r>
        <w:rPr>
          <w:rFonts w:ascii="Times New Roman" w:hAnsi="Times New Roman" w:cs="Times New Roman"/>
          <w:sz w:val="16"/>
          <w:szCs w:val="16"/>
        </w:rPr>
        <w:t xml:space="preserve">onte Registro imprese </w:t>
      </w:r>
      <w:r w:rsidRPr="00FC7627">
        <w:rPr>
          <w:rFonts w:ascii="Times New Roman" w:hAnsi="Times New Roman" w:cs="Times New Roman"/>
          <w:sz w:val="16"/>
          <w:szCs w:val="16"/>
        </w:rPr>
        <w:t>– elaborazioni Servizio Studi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FC7627">
        <w:rPr>
          <w:rFonts w:ascii="Times New Roman" w:hAnsi="Times New Roman" w:cs="Times New Roman"/>
          <w:sz w:val="16"/>
          <w:szCs w:val="16"/>
        </w:rPr>
        <w:t xml:space="preserve"> Statistica e Informazione economica</w:t>
      </w:r>
    </w:p>
    <w:p w14:paraId="31FAAA50" w14:textId="43A725FB" w:rsidR="00E44EC6" w:rsidRPr="002D3F40" w:rsidRDefault="003C1044" w:rsidP="00E44EC6">
      <w:pPr>
        <w:jc w:val="both"/>
        <w:rPr>
          <w:rFonts w:ascii="Times New Roman" w:hAnsi="Times New Roman" w:cs="Times New Roman"/>
          <w:sz w:val="16"/>
          <w:szCs w:val="16"/>
        </w:rPr>
      </w:pPr>
      <w:r w:rsidRPr="00E7601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44EC6" w:rsidRPr="002D3F40">
        <w:rPr>
          <w:rFonts w:ascii="Times New Roman" w:hAnsi="Times New Roman" w:cs="Times New Roman"/>
          <w:sz w:val="16"/>
          <w:szCs w:val="16"/>
        </w:rPr>
        <w:t>1</w:t>
      </w:r>
      <w:r w:rsidR="00E44EC6" w:rsidRPr="002D3F40">
        <w:t xml:space="preserve"> </w:t>
      </w:r>
      <w:r w:rsidR="00E44EC6" w:rsidRPr="002D3F40">
        <w:rPr>
          <w:rFonts w:ascii="Times New Roman" w:hAnsi="Times New Roman" w:cs="Times New Roman"/>
          <w:sz w:val="16"/>
          <w:szCs w:val="16"/>
        </w:rPr>
        <w:t>Prevalenza femminile: Maggioritaria ([% del capitale sociale + % Amministratori] / 2 &gt; 50%); Forte ([% del capitale sociale + % Amministratori] / 2 &gt; 66%); Esclusiva ([% del capitale sociale + % Amministratori] / 2 = 100%</w:t>
      </w:r>
    </w:p>
    <w:p w14:paraId="06017AEE" w14:textId="7864874A" w:rsidR="003C1044" w:rsidRDefault="003C1044" w:rsidP="003C1044">
      <w:pPr>
        <w:rPr>
          <w:rFonts w:ascii="Times New Roman" w:hAnsi="Times New Roman" w:cs="Times New Roman"/>
          <w:sz w:val="24"/>
          <w:szCs w:val="24"/>
        </w:rPr>
      </w:pPr>
    </w:p>
    <w:p w14:paraId="01D5AB98" w14:textId="77777777" w:rsidR="003C1044" w:rsidRDefault="003C1044" w:rsidP="003C1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21 startup salentine si concentrano nei servizi (18 imprese), in particolare  nelle attività di ricerca scientifica e sviluppo e produzione di software e consulenza informatica, la maggior parte (15 unità) ha un capitale inferiore ai 10mila euro e un fatturato compreso tra 0 e 100mila euro (10 startup) e per quanto riguarda il numero di addetti impiegati  il dato è disponibile solo per 9 imprese che hanno  meno di 5 dipendenti.</w:t>
      </w:r>
    </w:p>
    <w:p w14:paraId="272A517C" w14:textId="7D24A35B" w:rsidR="003C1044" w:rsidRDefault="003C1044" w:rsidP="00CF17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EC5E1" w14:textId="2A14627E" w:rsidR="00CF17EF" w:rsidRDefault="00CA57DE" w:rsidP="009A56D5">
      <w:pPr>
        <w:jc w:val="both"/>
        <w:rPr>
          <w:rFonts w:ascii="Times New Roman" w:hAnsi="Times New Roman" w:cs="Times New Roman"/>
          <w:sz w:val="24"/>
          <w:szCs w:val="24"/>
        </w:rPr>
      </w:pPr>
      <w:r w:rsidRPr="00CA57DE">
        <w:rPr>
          <w:rFonts w:ascii="Times New Roman" w:hAnsi="Times New Roman" w:cs="Times New Roman"/>
          <w:b/>
          <w:bCs/>
          <w:sz w:val="24"/>
          <w:szCs w:val="24"/>
        </w:rPr>
        <w:t>Le imprese rosa dei comuni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4F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4FB">
        <w:rPr>
          <w:rFonts w:ascii="Times New Roman" w:hAnsi="Times New Roman" w:cs="Times New Roman"/>
          <w:sz w:val="24"/>
          <w:szCs w:val="24"/>
        </w:rPr>
        <w:t xml:space="preserve">Ovviamente il maggior numero di imprese femminili si trova nei comuni più grandi, </w:t>
      </w:r>
      <w:r w:rsidR="002A24FB" w:rsidRPr="00CD71F2">
        <w:rPr>
          <w:rFonts w:ascii="Times New Roman" w:hAnsi="Times New Roman" w:cs="Times New Roman"/>
          <w:i/>
          <w:iCs/>
          <w:sz w:val="24"/>
          <w:szCs w:val="24"/>
        </w:rPr>
        <w:t>in primis</w:t>
      </w:r>
      <w:r w:rsidR="002A24FB">
        <w:rPr>
          <w:rFonts w:ascii="Times New Roman" w:hAnsi="Times New Roman" w:cs="Times New Roman"/>
          <w:sz w:val="24"/>
          <w:szCs w:val="24"/>
        </w:rPr>
        <w:t xml:space="preserve"> </w:t>
      </w:r>
      <w:r w:rsidR="002A24FB" w:rsidRPr="00CD7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Lecce</w:t>
      </w:r>
      <w:r w:rsidR="002A24FB">
        <w:rPr>
          <w:rFonts w:ascii="Times New Roman" w:hAnsi="Times New Roman" w:cs="Times New Roman"/>
          <w:sz w:val="24"/>
          <w:szCs w:val="24"/>
        </w:rPr>
        <w:t xml:space="preserve"> (3.071), </w:t>
      </w:r>
      <w:r w:rsidR="002A24FB" w:rsidRPr="00CD7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Nardò </w:t>
      </w:r>
      <w:r w:rsidR="002A24FB">
        <w:rPr>
          <w:rFonts w:ascii="Times New Roman" w:hAnsi="Times New Roman" w:cs="Times New Roman"/>
          <w:sz w:val="24"/>
          <w:szCs w:val="24"/>
        </w:rPr>
        <w:t xml:space="preserve"> (673) e </w:t>
      </w:r>
      <w:r w:rsidR="002A24FB" w:rsidRPr="00CD7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Galatina</w:t>
      </w:r>
      <w:r w:rsidR="002A24FB">
        <w:rPr>
          <w:rFonts w:ascii="Times New Roman" w:hAnsi="Times New Roman" w:cs="Times New Roman"/>
          <w:sz w:val="24"/>
          <w:szCs w:val="24"/>
        </w:rPr>
        <w:t xml:space="preserve"> (501), se però si tiene conto del tasso di femminili</w:t>
      </w:r>
      <w:r w:rsidR="00077FF7">
        <w:rPr>
          <w:rFonts w:ascii="Times New Roman" w:hAnsi="Times New Roman" w:cs="Times New Roman"/>
          <w:sz w:val="24"/>
          <w:szCs w:val="24"/>
        </w:rPr>
        <w:t>z</w:t>
      </w:r>
      <w:r w:rsidR="002A24FB">
        <w:rPr>
          <w:rFonts w:ascii="Times New Roman" w:hAnsi="Times New Roman" w:cs="Times New Roman"/>
          <w:sz w:val="24"/>
          <w:szCs w:val="24"/>
        </w:rPr>
        <w:t xml:space="preserve">zazione  è il comune di </w:t>
      </w:r>
      <w:r w:rsidR="002A24FB" w:rsidRPr="00CD7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Otranto</w:t>
      </w:r>
      <w:r w:rsidR="002A24FB">
        <w:rPr>
          <w:rFonts w:ascii="Times New Roman" w:hAnsi="Times New Roman" w:cs="Times New Roman"/>
          <w:sz w:val="24"/>
          <w:szCs w:val="24"/>
        </w:rPr>
        <w:t xml:space="preserve"> a detenere il tasso più elevato  (34,9%), seguito dal piccolissimo comune di  </w:t>
      </w:r>
      <w:r w:rsidR="002A24FB" w:rsidRPr="00CD7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Palmariggi</w:t>
      </w:r>
      <w:r w:rsidR="002A24FB">
        <w:rPr>
          <w:rFonts w:ascii="Times New Roman" w:hAnsi="Times New Roman" w:cs="Times New Roman"/>
          <w:sz w:val="24"/>
          <w:szCs w:val="24"/>
        </w:rPr>
        <w:t xml:space="preserve"> (33,1%)</w:t>
      </w:r>
      <w:r w:rsidR="00077FF7">
        <w:rPr>
          <w:rFonts w:ascii="Times New Roman" w:hAnsi="Times New Roman" w:cs="Times New Roman"/>
          <w:sz w:val="24"/>
          <w:szCs w:val="24"/>
        </w:rPr>
        <w:t xml:space="preserve"> e</w:t>
      </w:r>
      <w:r w:rsidR="002A24FB">
        <w:rPr>
          <w:rFonts w:ascii="Times New Roman" w:hAnsi="Times New Roman" w:cs="Times New Roman"/>
          <w:sz w:val="24"/>
          <w:szCs w:val="24"/>
        </w:rPr>
        <w:t xml:space="preserve">  </w:t>
      </w:r>
      <w:r w:rsidR="002A24FB" w:rsidRPr="00CD7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Santa Cesarea</w:t>
      </w:r>
      <w:r w:rsidR="00077FF7" w:rsidRPr="00CD7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Terme</w:t>
      </w:r>
      <w:r w:rsidR="00077FF7">
        <w:rPr>
          <w:rFonts w:ascii="Times New Roman" w:hAnsi="Times New Roman" w:cs="Times New Roman"/>
          <w:sz w:val="24"/>
          <w:szCs w:val="24"/>
        </w:rPr>
        <w:t xml:space="preserve"> (29,8. In fondo alla classifica troviamo, invece, i comuni di </w:t>
      </w:r>
      <w:r w:rsidR="00077FF7" w:rsidRPr="00CD7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Martignano</w:t>
      </w:r>
      <w:r w:rsidR="00077FF7">
        <w:rPr>
          <w:rFonts w:ascii="Times New Roman" w:hAnsi="Times New Roman" w:cs="Times New Roman"/>
          <w:sz w:val="24"/>
          <w:szCs w:val="24"/>
        </w:rPr>
        <w:t xml:space="preserve"> (17,5%), </w:t>
      </w:r>
      <w:r w:rsidR="00077FF7" w:rsidRPr="00CD7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Cursi</w:t>
      </w:r>
      <w:r w:rsidR="00077FF7">
        <w:rPr>
          <w:rFonts w:ascii="Times New Roman" w:hAnsi="Times New Roman" w:cs="Times New Roman"/>
          <w:sz w:val="24"/>
          <w:szCs w:val="24"/>
        </w:rPr>
        <w:t xml:space="preserve"> (17,2%) e </w:t>
      </w:r>
      <w:r w:rsidR="00077FF7" w:rsidRPr="00CD7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Castrì di Lecce </w:t>
      </w:r>
      <w:r w:rsidR="00077FF7">
        <w:rPr>
          <w:rFonts w:ascii="Times New Roman" w:hAnsi="Times New Roman" w:cs="Times New Roman"/>
          <w:sz w:val="24"/>
          <w:szCs w:val="24"/>
        </w:rPr>
        <w:t>(16,2%).</w:t>
      </w:r>
    </w:p>
    <w:p w14:paraId="25E8B222" w14:textId="61689FB8" w:rsidR="004714A5" w:rsidRPr="004714A5" w:rsidRDefault="004714A5" w:rsidP="004714A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714A5">
        <w:rPr>
          <w:rFonts w:ascii="Times New Roman" w:hAnsi="Times New Roman" w:cs="Times New Roman"/>
          <w:b/>
          <w:bCs/>
          <w:sz w:val="20"/>
          <w:szCs w:val="20"/>
        </w:rPr>
        <w:t>Le imprese femminili dei Comuni della Provincia di Lecce al 31.12.2024</w:t>
      </w:r>
    </w:p>
    <w:tbl>
      <w:tblPr>
        <w:tblW w:w="9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6"/>
        <w:gridCol w:w="902"/>
        <w:gridCol w:w="645"/>
        <w:gridCol w:w="797"/>
        <w:gridCol w:w="912"/>
        <w:gridCol w:w="912"/>
        <w:gridCol w:w="615"/>
        <w:gridCol w:w="1486"/>
        <w:gridCol w:w="812"/>
      </w:tblGrid>
      <w:tr w:rsidR="004714A5" w:rsidRPr="004714A5" w14:paraId="201BB5B4" w14:textId="77777777" w:rsidTr="004714A5">
        <w:trPr>
          <w:trHeight w:val="720"/>
          <w:tblHeader/>
        </w:trPr>
        <w:tc>
          <w:tcPr>
            <w:tcW w:w="24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24FE5360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Comune</w:t>
            </w:r>
          </w:p>
        </w:tc>
        <w:tc>
          <w:tcPr>
            <w:tcW w:w="9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4BD15B8C" w14:textId="77777777" w:rsidR="004714A5" w:rsidRPr="004714A5" w:rsidRDefault="004714A5" w:rsidP="00471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Registrate</w:t>
            </w:r>
          </w:p>
        </w:tc>
        <w:tc>
          <w:tcPr>
            <w:tcW w:w="64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39B1E340" w14:textId="77777777" w:rsidR="004714A5" w:rsidRPr="004714A5" w:rsidRDefault="004714A5" w:rsidP="00471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Attive</w:t>
            </w:r>
          </w:p>
        </w:tc>
        <w:tc>
          <w:tcPr>
            <w:tcW w:w="7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7867DC79" w14:textId="77777777" w:rsidR="004714A5" w:rsidRPr="004714A5" w:rsidRDefault="004714A5" w:rsidP="00471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Iscrizioni</w:t>
            </w:r>
          </w:p>
        </w:tc>
        <w:tc>
          <w:tcPr>
            <w:tcW w:w="91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43820013" w14:textId="77777777" w:rsidR="004714A5" w:rsidRPr="004714A5" w:rsidRDefault="004714A5" w:rsidP="00471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Cessazioni</w:t>
            </w:r>
          </w:p>
        </w:tc>
        <w:tc>
          <w:tcPr>
            <w:tcW w:w="91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6D49A4F4" w14:textId="77777777" w:rsidR="004714A5" w:rsidRPr="004714A5" w:rsidRDefault="004714A5" w:rsidP="00471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Cessazioni non d'ufficio</w:t>
            </w:r>
          </w:p>
        </w:tc>
        <w:tc>
          <w:tcPr>
            <w:tcW w:w="6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3D4A0C7E" w14:textId="77777777" w:rsidR="004714A5" w:rsidRPr="004714A5" w:rsidRDefault="004714A5" w:rsidP="00471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Saldo</w:t>
            </w:r>
          </w:p>
        </w:tc>
        <w:tc>
          <w:tcPr>
            <w:tcW w:w="14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5CCE0E52" w14:textId="77777777" w:rsidR="004714A5" w:rsidRPr="004714A5" w:rsidRDefault="004714A5" w:rsidP="00471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Tasso di femminilizzazione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666699"/>
            </w:tcBorders>
            <w:shd w:val="clear" w:color="000000" w:fill="D9E1F2"/>
            <w:vAlign w:val="center"/>
            <w:hideMark/>
          </w:tcPr>
          <w:p w14:paraId="680843BE" w14:textId="77777777" w:rsidR="004714A5" w:rsidRPr="004714A5" w:rsidRDefault="004714A5" w:rsidP="00471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Totale imprese</w:t>
            </w:r>
          </w:p>
        </w:tc>
      </w:tr>
      <w:tr w:rsidR="004714A5" w:rsidRPr="004714A5" w14:paraId="2128C6BB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2168086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LE001 ACQUARICA DEL CAPO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44D6F1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9ACB4F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1A6D36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09CDE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B2CA72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B16532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2809E9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19,1</w:t>
            </w:r>
          </w:p>
        </w:tc>
        <w:tc>
          <w:tcPr>
            <w:tcW w:w="812" w:type="dxa"/>
            <w:tcBorders>
              <w:top w:val="single" w:sz="4" w:space="0" w:color="666699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5B4FD84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278</w:t>
            </w:r>
          </w:p>
        </w:tc>
      </w:tr>
      <w:tr w:rsidR="004714A5" w:rsidRPr="004714A5" w14:paraId="58E5D73C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45CAA7C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LE002 ALESSANO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205138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7CA78D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D8A60F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0B6B8A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D5A43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B0AE1B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B82522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61962A6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459</w:t>
            </w:r>
          </w:p>
        </w:tc>
      </w:tr>
      <w:tr w:rsidR="004714A5" w:rsidRPr="004714A5" w14:paraId="588E7B14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47EF184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LE003 ALEZIO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5040AD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720317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9179DB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A0B5C3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0DE5E4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DD4E7D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BCF3FE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25,4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08D46E0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485</w:t>
            </w:r>
          </w:p>
        </w:tc>
      </w:tr>
      <w:tr w:rsidR="004714A5" w:rsidRPr="004714A5" w14:paraId="5C28B4AA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D149B5C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LE004 ALLISTE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A99043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B44A70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3C9601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78E99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CA704E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E73D5B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CDB293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6ECA263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526</w:t>
            </w:r>
          </w:p>
        </w:tc>
      </w:tr>
      <w:tr w:rsidR="004714A5" w:rsidRPr="004714A5" w14:paraId="3E879C6B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A7CFE0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LE005 ANDRANO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0DE905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554AD9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93DB4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F50552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7DFF75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620783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6B14F0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2B322A2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295</w:t>
            </w:r>
          </w:p>
        </w:tc>
      </w:tr>
      <w:tr w:rsidR="004714A5" w:rsidRPr="004714A5" w14:paraId="6D875B4A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887994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LE006 ARADEO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5AD124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BA2529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D47DBF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CECD6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0A9C7A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C5C003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082306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2D88A0A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765</w:t>
            </w:r>
          </w:p>
        </w:tc>
      </w:tr>
      <w:tr w:rsidR="004714A5" w:rsidRPr="004714A5" w14:paraId="5B3DD656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CC60A0F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LE007 ARNESANO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7CDC1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514DEF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CBB47F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7C456B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240C7F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A4300E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786790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2CDDFCF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305</w:t>
            </w:r>
          </w:p>
        </w:tc>
      </w:tr>
      <w:tr w:rsidR="004714A5" w:rsidRPr="004714A5" w14:paraId="3FCC8277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5475D5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LE008 BAGNOLO DEL SALENTO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9396F5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B71BD0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56D1CD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5F75A2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D4AC7B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8DD664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0A918E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24,4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522DBD8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127</w:t>
            </w:r>
          </w:p>
        </w:tc>
      </w:tr>
      <w:tr w:rsidR="004714A5" w:rsidRPr="004714A5" w14:paraId="58B5AA0C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3B5DF55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LE009 BOTRUGNO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3457A0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B67103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BE61E9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630769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C41B8A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0558AA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CB4F40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35033FD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183</w:t>
            </w:r>
          </w:p>
        </w:tc>
      </w:tr>
      <w:tr w:rsidR="004714A5" w:rsidRPr="004714A5" w14:paraId="0CD8CFF1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C496101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LE010 CALIMERA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1B4A9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00A4E6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6F092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CBE21E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527C93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25E966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1BC9DF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1C0527E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504</w:t>
            </w:r>
          </w:p>
        </w:tc>
      </w:tr>
      <w:tr w:rsidR="004714A5" w:rsidRPr="004714A5" w14:paraId="6E912366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4AE1029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LE011 CAMPI SALENTINA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AEFD4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36E3A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CC8889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42CB33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1E32A5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2DBB5F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1E0188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4D19B71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794</w:t>
            </w:r>
          </w:p>
        </w:tc>
      </w:tr>
      <w:tr w:rsidR="004714A5" w:rsidRPr="004714A5" w14:paraId="5DBC6CEB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107F58B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LE012 CANNOLE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963A82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F36545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24DFFE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5EC4D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FB14A7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F83589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CEAF8D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1D5840D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226</w:t>
            </w:r>
          </w:p>
        </w:tc>
      </w:tr>
      <w:tr w:rsidR="004714A5" w:rsidRPr="004714A5" w14:paraId="5691A72D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AB5408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LE013 CAPRARICA DI LECCE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7C3768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0A6AE5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7A701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52BA05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5B3E07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0B7C09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463A4D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0DB7931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209</w:t>
            </w:r>
          </w:p>
        </w:tc>
      </w:tr>
      <w:tr w:rsidR="004714A5" w:rsidRPr="004714A5" w14:paraId="01355989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C74570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LE014 CARMIANO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BF963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245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7F3264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61071B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E695D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0EA98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98A6CC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E7B9B6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0705B67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1.134</w:t>
            </w:r>
          </w:p>
        </w:tc>
      </w:tr>
      <w:tr w:rsidR="004714A5" w:rsidRPr="004714A5" w14:paraId="64B28920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6B884A1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LE015 CARPIGNANO SALENTINO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C5069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49B3FE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2EF415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AB21F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343D04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B995CA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58442F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5E0AF05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418</w:t>
            </w:r>
          </w:p>
        </w:tc>
      </w:tr>
      <w:tr w:rsidR="004714A5" w:rsidRPr="004714A5" w14:paraId="5F847D09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0437CD3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LE016 CASARANO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18693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465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B89568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C9099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82384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BB4F14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79803B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DD3207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6791CD7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1.911</w:t>
            </w:r>
          </w:p>
        </w:tc>
      </w:tr>
      <w:tr w:rsidR="004714A5" w:rsidRPr="004714A5" w14:paraId="25E147EC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BDB98D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LE017 CASTRI DI LECCE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1845D0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DF159F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F1527B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9A10F9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2E0D11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5C2AED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8B9F9C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71B0C77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222</w:t>
            </w:r>
          </w:p>
        </w:tc>
      </w:tr>
      <w:tr w:rsidR="004714A5" w:rsidRPr="004714A5" w14:paraId="33B79FEC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E90EFFE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LE018 CASTRIGNANO DE' GRECI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953B32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0C846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406E2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4CFEA3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7587A6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85B722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737A56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4CD21D3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322</w:t>
            </w:r>
          </w:p>
        </w:tc>
      </w:tr>
      <w:tr w:rsidR="004714A5" w:rsidRPr="004714A5" w14:paraId="24E36AE6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67EEB84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LE019 CASTRIGNANO DEL CAPO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1DE51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E9AD4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A8FFB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66EC8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8D5AE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8E5118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6DF52E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107CF58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429</w:t>
            </w:r>
          </w:p>
        </w:tc>
      </w:tr>
      <w:tr w:rsidR="004714A5" w:rsidRPr="004714A5" w14:paraId="59FE25CE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388B7E5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LE020 CAVALLINO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F03AAD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BD4A4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AD84A4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6A7868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3E19E7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18A4EB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1FAC7D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3CD1DC5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1.015</w:t>
            </w:r>
          </w:p>
        </w:tc>
      </w:tr>
      <w:tr w:rsidR="004714A5" w:rsidRPr="004714A5" w14:paraId="23F0C0F8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5FD3EE2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LE021 COLLEPASSO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F621EE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2490DC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7A1DD5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7B6055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CF88CB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63A15E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D6804B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1A8964E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458</w:t>
            </w:r>
          </w:p>
        </w:tc>
      </w:tr>
      <w:tr w:rsidR="004714A5" w:rsidRPr="004714A5" w14:paraId="4B6A42BA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627B5C5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LE022 COPERTINO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C7531F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383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709A93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AC90F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F416D1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C0277F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5C07D7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49A366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3B2667D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1.843</w:t>
            </w:r>
          </w:p>
        </w:tc>
      </w:tr>
      <w:tr w:rsidR="004714A5" w:rsidRPr="004714A5" w14:paraId="513216C2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68EA612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LE023 CORIGLIANO D'OTRANTO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985EBD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1B54EC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39C008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CE46B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E7CA3D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EA7420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19C26B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5E85E1B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518</w:t>
            </w:r>
          </w:p>
        </w:tc>
      </w:tr>
      <w:tr w:rsidR="004714A5" w:rsidRPr="004714A5" w14:paraId="1A43C4C9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99FE287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LE024 CORSANO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5C2048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F354ED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1E821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71B37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FE2FB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279AA1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07F250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48BD1E6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429</w:t>
            </w:r>
          </w:p>
        </w:tc>
      </w:tr>
      <w:tr w:rsidR="004714A5" w:rsidRPr="004714A5" w14:paraId="07421C8D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4E1206C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LE025 CURSI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BA59B1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B3A87C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F76FA3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26ACB0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5FCAA4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91D6FF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95D081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210CE88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302</w:t>
            </w:r>
          </w:p>
        </w:tc>
      </w:tr>
      <w:tr w:rsidR="004714A5" w:rsidRPr="004714A5" w14:paraId="48E0473E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E4E10F6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LE026 CUTROFIANO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ED68A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D402B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178131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68174E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F6EC56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7986B3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D570D6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18,4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4FAA072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713</w:t>
            </w:r>
          </w:p>
        </w:tc>
      </w:tr>
      <w:tr w:rsidR="004714A5" w:rsidRPr="004714A5" w14:paraId="3857CF33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F19EF96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LE027 DISO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109341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91F639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43B810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9D1B63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D476F0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87B821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53978D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58DD2EC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203</w:t>
            </w:r>
          </w:p>
        </w:tc>
      </w:tr>
      <w:tr w:rsidR="004714A5" w:rsidRPr="004714A5" w14:paraId="303B72A2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BB4A1A2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LE028 GAGLIANO DEL CAPO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BA98FF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30558A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F2657E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D0822D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2CB8B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AB729E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FD08D6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2ECE025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411</w:t>
            </w:r>
          </w:p>
        </w:tc>
      </w:tr>
      <w:tr w:rsidR="004714A5" w:rsidRPr="004714A5" w14:paraId="47CC3506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A973D6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LE029 GALATINA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6CDC16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E81F64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D18B1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3D1928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9EFF09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4EE4BC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4DE6A4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53A04D8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2.193</w:t>
            </w:r>
          </w:p>
        </w:tc>
      </w:tr>
      <w:tr w:rsidR="004714A5" w:rsidRPr="004714A5" w14:paraId="42356D37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01B0B5D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lastRenderedPageBreak/>
              <w:t>LE030 GALATONE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8F9CA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284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791FB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9C2731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3C526D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D710EB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54EEDF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00C8C2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2C688EA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1.331</w:t>
            </w:r>
          </w:p>
        </w:tc>
      </w:tr>
      <w:tr w:rsidR="004714A5" w:rsidRPr="004714A5" w14:paraId="12620F45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6ABBAF0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LE031 GALLIPOLI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52F488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1FD430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C000B1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8B5BAF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D227C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F4D419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1DAAD4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4D35574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1.915</w:t>
            </w:r>
          </w:p>
        </w:tc>
      </w:tr>
      <w:tr w:rsidR="004714A5" w:rsidRPr="004714A5" w14:paraId="469246FA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6F080B0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LE032 GIUGGIANELLO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85C9B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991D6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0A6FD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2710FA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6733CD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DF1A14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9C4076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705D4E5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109</w:t>
            </w:r>
          </w:p>
        </w:tc>
      </w:tr>
      <w:tr w:rsidR="004714A5" w:rsidRPr="004714A5" w14:paraId="5D271F0A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4B9BEA8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LE033 GIURDIGNANO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4D42B1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A8504B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C12BCA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5DBC97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BCC33D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3EEA57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54F7E1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45A4C50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222</w:t>
            </w:r>
          </w:p>
        </w:tc>
      </w:tr>
      <w:tr w:rsidR="004714A5" w:rsidRPr="004714A5" w14:paraId="6EDA5DDD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0DEB4C0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LE034 GUAGNANO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C8F5B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A87C17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51553A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E37500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B065AB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DD2D21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BD3356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70B51B0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430</w:t>
            </w:r>
          </w:p>
        </w:tc>
      </w:tr>
      <w:tr w:rsidR="004714A5" w:rsidRPr="004714A5" w14:paraId="0A1C21A6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A4FD967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LE035 LECCE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454107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3.071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08B37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2.570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0D8ECF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D077D5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35F987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568F9C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7440EE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18FBACA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13.241</w:t>
            </w:r>
          </w:p>
        </w:tc>
      </w:tr>
      <w:tr w:rsidR="004714A5" w:rsidRPr="004714A5" w14:paraId="07A4635A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44384A4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LE036 LEQUILE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D446F4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6DDF9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3288EA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5F5B03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D75875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0D529C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CAFD0B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6FE6E32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699</w:t>
            </w:r>
          </w:p>
        </w:tc>
      </w:tr>
      <w:tr w:rsidR="004714A5" w:rsidRPr="004714A5" w14:paraId="2B810AD3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88418A3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LE037 LEVERANO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EB1EDC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AFA8BA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CB981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597C80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E1D4E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4B0FD9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4FCED0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061D423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1.571</w:t>
            </w:r>
          </w:p>
        </w:tc>
      </w:tr>
      <w:tr w:rsidR="004714A5" w:rsidRPr="004714A5" w14:paraId="6EBD6BD4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088FCE6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LE038 LIZZANELLO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25AB88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D65FCF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A7701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85128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259B8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7CCE1C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9FDCD8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68C1D2B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817</w:t>
            </w:r>
          </w:p>
        </w:tc>
      </w:tr>
      <w:tr w:rsidR="004714A5" w:rsidRPr="004714A5" w14:paraId="57CF9333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DE8A71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LE039 MAGLIE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B71F69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327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0D6A6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3B7B4B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99C3B9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9A65C9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E3B76D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A4B938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1066EE4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1.473</w:t>
            </w:r>
          </w:p>
        </w:tc>
      </w:tr>
      <w:tr w:rsidR="004714A5" w:rsidRPr="004714A5" w14:paraId="283C8774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14EE5F7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LE040 MARTANO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AD917C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57258C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C5A81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CD1D6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AED6C4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15FCFA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3AE678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04C582E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905</w:t>
            </w:r>
          </w:p>
        </w:tc>
      </w:tr>
      <w:tr w:rsidR="004714A5" w:rsidRPr="004714A5" w14:paraId="7815EEEB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254050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LE041 MARTIGNANO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121085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B4AC6A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B4D47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A475EC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F0BBCB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053190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EF356D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68574C4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129</w:t>
            </w:r>
          </w:p>
        </w:tc>
      </w:tr>
      <w:tr w:rsidR="004714A5" w:rsidRPr="004714A5" w14:paraId="1BB45039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C7BB73C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LE042 MATINO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31816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33DB84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1D2C18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D56193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B11A13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E632DE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DE449B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29ED9D3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1.017</w:t>
            </w:r>
          </w:p>
        </w:tc>
      </w:tr>
      <w:tr w:rsidR="004714A5" w:rsidRPr="004714A5" w14:paraId="2DB33CB0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F765200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LE043 MELENDUGNO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934CC2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988BB4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D8554B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F105DC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1EA7EF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C14FA1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BCACE5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0E59FFB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1.150</w:t>
            </w:r>
          </w:p>
        </w:tc>
      </w:tr>
      <w:tr w:rsidR="004714A5" w:rsidRPr="004714A5" w14:paraId="3A75C552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02BEA6D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LE044 MELISSANO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FCD442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0BD070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EC3767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BA5057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4D00D6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C9E504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07B82C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5D55AA5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687</w:t>
            </w:r>
          </w:p>
        </w:tc>
      </w:tr>
      <w:tr w:rsidR="004714A5" w:rsidRPr="004714A5" w14:paraId="6686543A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31FA737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LE045 MELPIGNANO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05ECD5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FF731D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940767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90D047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37188F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5A08B5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B0DEB5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30090EB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208</w:t>
            </w:r>
          </w:p>
        </w:tc>
      </w:tr>
      <w:tr w:rsidR="004714A5" w:rsidRPr="004714A5" w14:paraId="68F570BF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A5A156E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LE046 MIGGIANO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CF4E71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A51434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8FCFC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236B0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BCD9BB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9DBDA4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250C57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4FB4DFA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235</w:t>
            </w:r>
          </w:p>
        </w:tc>
      </w:tr>
      <w:tr w:rsidR="004714A5" w:rsidRPr="004714A5" w14:paraId="7395CB9F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AF3301F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LE047 MINERVINO DI LECCE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E89DBD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9C3CB5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75D2C6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C7CB30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6EBC31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DA83D1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A3D9A2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3850172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330</w:t>
            </w:r>
          </w:p>
        </w:tc>
      </w:tr>
      <w:tr w:rsidR="004714A5" w:rsidRPr="004714A5" w14:paraId="608EE8F6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B18E64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LE048 MONTERONI DI LECCE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B0877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148D03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168C9D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13FA4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574251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3C0DA4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881FCD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6DCCB02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1.072</w:t>
            </w:r>
          </w:p>
        </w:tc>
      </w:tr>
      <w:tr w:rsidR="004714A5" w:rsidRPr="004714A5" w14:paraId="4B5E1DD4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58C1E13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LE049 MONTESANO SALENTINO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B6AB0A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707797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CAB32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F4897F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FBD28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DC8443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6ED83D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20E6A53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233</w:t>
            </w:r>
          </w:p>
        </w:tc>
      </w:tr>
      <w:tr w:rsidR="004714A5" w:rsidRPr="004714A5" w14:paraId="170726C6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4AB33D7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LE050 MORCIANO DI LEUCA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6F0B98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C0AB57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1E0FB1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F0C645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971203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3ECBB1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BD2192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061CB98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322</w:t>
            </w:r>
          </w:p>
        </w:tc>
      </w:tr>
      <w:tr w:rsidR="004714A5" w:rsidRPr="004714A5" w14:paraId="1DD614A4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8673786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LE051 MURO LECCESE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C9CEF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B16D2C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A0AA0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A6CB6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CD6A6A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1C44C4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2AE2F8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7F63418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345</w:t>
            </w:r>
          </w:p>
        </w:tc>
      </w:tr>
      <w:tr w:rsidR="004714A5" w:rsidRPr="004714A5" w14:paraId="2E447E7D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8E29266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LE052 NARDO'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7171D1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673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CC39A2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6FD96B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98CE97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DE4559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BB53F7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351042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361A694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2.928</w:t>
            </w:r>
          </w:p>
        </w:tc>
      </w:tr>
      <w:tr w:rsidR="004714A5" w:rsidRPr="004714A5" w14:paraId="43B62A56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4B54AC5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LE053 NEVIANO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A02146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CD4722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D2D173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5E178C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5E2EFD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E17CF8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280CE9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0281AC2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338</w:t>
            </w:r>
          </w:p>
        </w:tc>
      </w:tr>
      <w:tr w:rsidR="004714A5" w:rsidRPr="004714A5" w14:paraId="05CB9A4B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E82FABD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LE054 NOCIGLIA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1D9F8C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22AD00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7A6FB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71B64B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0F2A52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7B6B49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73BD70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18,4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7DB437B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147</w:t>
            </w:r>
          </w:p>
        </w:tc>
      </w:tr>
      <w:tr w:rsidR="004714A5" w:rsidRPr="004714A5" w14:paraId="62A5F1A3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EAE51E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LE055 NOVOLI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464A0B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7761C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5EEF77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B97965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6EB3C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EF30FE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DB74AB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0BB966B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728</w:t>
            </w:r>
          </w:p>
        </w:tc>
      </w:tr>
      <w:tr w:rsidR="004714A5" w:rsidRPr="004714A5" w14:paraId="76DDCDD0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333E9C9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LE056 ORTELLE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99C894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54A562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FD82AA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EA092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76D58D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8F5CA6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862DF4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441BBAE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152</w:t>
            </w:r>
          </w:p>
        </w:tc>
      </w:tr>
      <w:tr w:rsidR="004714A5" w:rsidRPr="004714A5" w14:paraId="597340C0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2D909C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LE057 OTRANTO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D1187D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331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49419E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0B320A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2F900F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5A5AF4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043456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FCAB39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34,9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0E57CD7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948</w:t>
            </w:r>
          </w:p>
        </w:tc>
      </w:tr>
      <w:tr w:rsidR="004714A5" w:rsidRPr="004714A5" w14:paraId="2E8B393A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87E7C2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LE058 PALMARIGGI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9D2C76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639AB8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D75B7A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8134D3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785549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10B5ED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C41BE6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33,1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2132A25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124</w:t>
            </w:r>
          </w:p>
        </w:tc>
      </w:tr>
      <w:tr w:rsidR="004714A5" w:rsidRPr="004714A5" w14:paraId="166892BE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E1F3A71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LE059 PARABITA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F11C8C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84F8DC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EFFA45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050D0F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76E278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7EFCAB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541032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22,4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4A2206B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732</w:t>
            </w:r>
          </w:p>
        </w:tc>
      </w:tr>
      <w:tr w:rsidR="004714A5" w:rsidRPr="004714A5" w14:paraId="0E03FEF7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4D24AF4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LE060 PATU'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2925AD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3B4C38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BDD37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565F8F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40BC2F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24344E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9B78DE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01CC19B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148</w:t>
            </w:r>
          </w:p>
        </w:tc>
      </w:tr>
      <w:tr w:rsidR="004714A5" w:rsidRPr="004714A5" w14:paraId="5F46DBFF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A591004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LE061 POGGIARDO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5C8427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AAC75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AE34F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E32B1F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9E2EAB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152291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800532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2F83685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494</w:t>
            </w:r>
          </w:p>
        </w:tc>
      </w:tr>
      <w:tr w:rsidR="004714A5" w:rsidRPr="004714A5" w14:paraId="164AAD30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C72B249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LE062 PRESICCE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72E5C8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8A0A83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6624BE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405C0E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BC6CA9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457E1A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A7947E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49C7EFE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376</w:t>
            </w:r>
          </w:p>
        </w:tc>
      </w:tr>
      <w:tr w:rsidR="004714A5" w:rsidRPr="004714A5" w14:paraId="03DAEE7F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9E2B61F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LE063 RACALE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971992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0C66F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4D72C1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DC3025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D3E705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F69A40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2C6B79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2C7E499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1.278</w:t>
            </w:r>
          </w:p>
        </w:tc>
      </w:tr>
      <w:tr w:rsidR="004714A5" w:rsidRPr="004714A5" w14:paraId="0F58B5CB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0FC252E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LE064 RUFFANO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42AFB2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FF2C04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C7E57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5BB1FD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6C1164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88185B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BF31C4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18910AD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943</w:t>
            </w:r>
          </w:p>
        </w:tc>
      </w:tr>
      <w:tr w:rsidR="004714A5" w:rsidRPr="004714A5" w14:paraId="3B945A22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942D342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LE065 SALICE SALENTINO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AF72C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D21F8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410F1A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912C16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F922EF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620631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3864D6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6253955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533</w:t>
            </w:r>
          </w:p>
        </w:tc>
      </w:tr>
      <w:tr w:rsidR="004714A5" w:rsidRPr="004714A5" w14:paraId="52C10CA2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552A10B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LE066 SALVE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DF902E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4F144F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6EE900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918BC3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4F8F84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E5A5A8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B5065A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4658ABB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479</w:t>
            </w:r>
          </w:p>
        </w:tc>
      </w:tr>
      <w:tr w:rsidR="004714A5" w:rsidRPr="004714A5" w14:paraId="21AE1E9E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30E8BAD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LE067 SANARICA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0114A1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254DAF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619BA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79E73D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4D0100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D0474B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EFDD6C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6B25BC1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99</w:t>
            </w:r>
          </w:p>
        </w:tc>
      </w:tr>
      <w:tr w:rsidR="004714A5" w:rsidRPr="004714A5" w14:paraId="7A7C3CA6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FD95FE7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LE068 SAN CESARIO DI LECCE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140E5D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1BEBA3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CFB41B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E1448F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B401CD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5A07B7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8AE5A8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73D2D68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747</w:t>
            </w:r>
          </w:p>
        </w:tc>
      </w:tr>
      <w:tr w:rsidR="004714A5" w:rsidRPr="004714A5" w14:paraId="352194D7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2F9D3A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LE069 SAN DONATO DI LECCE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CAF635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F83771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17DAAA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D0923C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2ADA7C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B0BA45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8AC65E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48CE806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421</w:t>
            </w:r>
          </w:p>
        </w:tc>
      </w:tr>
      <w:tr w:rsidR="004714A5" w:rsidRPr="004714A5" w14:paraId="6D8D8C7B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457BB45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LE070 SANNICOLA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4B824A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761F0C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35FF12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2B2D7E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211B35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C1A55E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95DEFB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73C1D17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529</w:t>
            </w:r>
          </w:p>
        </w:tc>
      </w:tr>
      <w:tr w:rsidR="004714A5" w:rsidRPr="004714A5" w14:paraId="220DC538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A534B2F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LE071 SAN PIETRO IN LAMA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87837B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6FD778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DFB4B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2574B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FAE02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B760BF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AB4D2E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460AA94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243</w:t>
            </w:r>
          </w:p>
        </w:tc>
      </w:tr>
      <w:tr w:rsidR="004714A5" w:rsidRPr="004714A5" w14:paraId="7BC767DA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553AB72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LE072 SANTA CESAREA TERME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5E4ED6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A759DE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D388EC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DCB120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2809D2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B196A2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90A78F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29,8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51CE8B6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252</w:t>
            </w:r>
          </w:p>
        </w:tc>
      </w:tr>
      <w:tr w:rsidR="004714A5" w:rsidRPr="004714A5" w14:paraId="05D6234D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BE80A30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LE073 SCORRANO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FDB8DC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4DC04C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7B04AB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2E409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66FD37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B105F7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E2A120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0F031F5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456</w:t>
            </w:r>
          </w:p>
        </w:tc>
      </w:tr>
      <w:tr w:rsidR="004714A5" w:rsidRPr="004714A5" w14:paraId="051D1AC2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314FA86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LE074 SECLI'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6DB86F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ED5E35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E7E514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F00C2C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B3CDF5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950523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96FB4E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7D7B7AA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178</w:t>
            </w:r>
          </w:p>
        </w:tc>
      </w:tr>
      <w:tr w:rsidR="004714A5" w:rsidRPr="004714A5" w14:paraId="54E0CA29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898400B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LE075 SOGLIANO CAVOUR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3DDCF5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F684BA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2AC94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77804C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25B2BC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EABCFC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04E041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4C00C70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290</w:t>
            </w:r>
          </w:p>
        </w:tc>
      </w:tr>
      <w:tr w:rsidR="004714A5" w:rsidRPr="004714A5" w14:paraId="011BB035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EB874F7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LE076 SOLETO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56BFB0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A8AFAF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0CA960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6EA11D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CBA23D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BFEC42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7B8EBF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1C40E84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404</w:t>
            </w:r>
          </w:p>
        </w:tc>
      </w:tr>
      <w:tr w:rsidR="004714A5" w:rsidRPr="004714A5" w14:paraId="71D851E0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438E83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LE077 SPECCHIA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BF065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B63194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3CD769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C4AA2F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65BCFF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B4589D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5C62B3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2E75A21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378</w:t>
            </w:r>
          </w:p>
        </w:tc>
      </w:tr>
      <w:tr w:rsidR="004714A5" w:rsidRPr="004714A5" w14:paraId="048903BA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2C9F271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LE078 SPONGANO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8669A7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34090A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FA7D8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AAEB7F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BD3D48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88DCE9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33B0E2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7B9B012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252</w:t>
            </w:r>
          </w:p>
        </w:tc>
      </w:tr>
      <w:tr w:rsidR="004714A5" w:rsidRPr="004714A5" w14:paraId="7558E3A4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760AB19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LE079 SQUINZANO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2909E3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12B6C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FA50C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EF89D8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C044B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51835C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CD420B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60F6C10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1.089</w:t>
            </w:r>
          </w:p>
        </w:tc>
      </w:tr>
      <w:tr w:rsidR="004714A5" w:rsidRPr="004714A5" w14:paraId="4BE2E222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21F533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LE080 STERNATIA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7C891A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886B5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08AC0E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1603C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59CB2A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77F839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1E7410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3FB6338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183</w:t>
            </w:r>
          </w:p>
        </w:tc>
      </w:tr>
      <w:tr w:rsidR="004714A5" w:rsidRPr="004714A5" w14:paraId="0BEADA4F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A0A1F5F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LE081 SUPERSANO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162645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6B1305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698F47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4E7582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2E226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6EB309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7B338B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1194937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359</w:t>
            </w:r>
          </w:p>
        </w:tc>
      </w:tr>
      <w:tr w:rsidR="004714A5" w:rsidRPr="004714A5" w14:paraId="70ADC175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BC5CF82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LE082 SURANO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B67AA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98C3CF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0CE4D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DB4F78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2880E6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89DF0B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E279DA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20D6EF7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191</w:t>
            </w:r>
          </w:p>
        </w:tc>
      </w:tr>
      <w:tr w:rsidR="004714A5" w:rsidRPr="004714A5" w14:paraId="6AA4DD6A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E390CD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lastRenderedPageBreak/>
              <w:t>LE083 SURBO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936E68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A35E17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018779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5AFB28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0605EA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C1CDBD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A2A2AB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5EB541A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1.044</w:t>
            </w:r>
          </w:p>
        </w:tc>
      </w:tr>
      <w:tr w:rsidR="004714A5" w:rsidRPr="004714A5" w14:paraId="67D6DFD0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1CF105C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LE084 TAURISANO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FB385F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52842A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492EC2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37A26A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02A8F8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BD09E8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D5EB0A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34ACE4E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943</w:t>
            </w:r>
          </w:p>
        </w:tc>
      </w:tr>
      <w:tr w:rsidR="004714A5" w:rsidRPr="004714A5" w14:paraId="1E44D7D3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955239A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LE085 TAVIANO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2439A2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67D570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181973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92FEB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9433F6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3E4027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D3EB9C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1A6B37B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1.377</w:t>
            </w:r>
          </w:p>
        </w:tc>
      </w:tr>
      <w:tr w:rsidR="004714A5" w:rsidRPr="004714A5" w14:paraId="505262D2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2186E8D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LE086 TIGGIANO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E55FA3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36C74B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2C6191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4BDA9A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B222FC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98FC36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B4825A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69D94C5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248</w:t>
            </w:r>
          </w:p>
        </w:tc>
      </w:tr>
      <w:tr w:rsidR="004714A5" w:rsidRPr="004714A5" w14:paraId="2510CA08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3A5FB7E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LE087 TREPUZZI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1ADC52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246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2711B5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33D9D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37D34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0B15F6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FA4C72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F78348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5182E17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993</w:t>
            </w:r>
          </w:p>
        </w:tc>
      </w:tr>
      <w:tr w:rsidR="004714A5" w:rsidRPr="004714A5" w14:paraId="7D96B491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0235E0A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LE088 TRICASE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7DB63E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364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694463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56C01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814F66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73E579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DB2105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329E26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68E03D2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1.567</w:t>
            </w:r>
          </w:p>
        </w:tc>
      </w:tr>
      <w:tr w:rsidR="004714A5" w:rsidRPr="004714A5" w14:paraId="130D8E4F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99A0FBF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LE089 TUGLIE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65AC99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3F53A7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1D1BEE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966B0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395D39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5E27FE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D52728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1F0161B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536</w:t>
            </w:r>
          </w:p>
        </w:tc>
      </w:tr>
      <w:tr w:rsidR="004714A5" w:rsidRPr="004714A5" w14:paraId="16337703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A19195C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LE090 UGENTO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FEE9BC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FDB652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C4822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C2DFA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60BB5D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A4B790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C6EFAC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68977A1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1.298</w:t>
            </w:r>
          </w:p>
        </w:tc>
      </w:tr>
      <w:tr w:rsidR="004714A5" w:rsidRPr="004714A5" w14:paraId="0CC1CD23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F695979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LE091 UGGIANO LA CHIESA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79A575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714888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9C6958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263713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BFB8A5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BF74EB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993F99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7CDB867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449</w:t>
            </w:r>
          </w:p>
        </w:tc>
      </w:tr>
      <w:tr w:rsidR="004714A5" w:rsidRPr="004714A5" w14:paraId="70B190A9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1E765CD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LE092 VEGLIE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3911C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96C1B3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5D23F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7396E6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14E588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5A7732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3F9BB3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0E91212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1.225</w:t>
            </w:r>
          </w:p>
        </w:tc>
      </w:tr>
      <w:tr w:rsidR="004714A5" w:rsidRPr="004714A5" w14:paraId="725A51DF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70785C6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LE093 VERNOLE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6A3E9C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94D346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1DFAEC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D40E90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E38782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765418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28F08E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0456006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618</w:t>
            </w:r>
          </w:p>
        </w:tc>
      </w:tr>
      <w:tr w:rsidR="004714A5" w:rsidRPr="004714A5" w14:paraId="58D2DE69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E03CBC8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LE094 ZOLLINO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2AD5D3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FDD211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4AD4E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D69D8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A66F8D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B647EE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96481D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4FD5D17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140</w:t>
            </w:r>
          </w:p>
        </w:tc>
      </w:tr>
      <w:tr w:rsidR="004714A5" w:rsidRPr="004714A5" w14:paraId="67DFF092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AB43DA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LE095 SAN CASSIANO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156D6A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B75204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7632CD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2BB012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B28FE7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EB7741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EECCA2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5D141E6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175</w:t>
            </w:r>
          </w:p>
        </w:tc>
      </w:tr>
      <w:tr w:rsidR="004714A5" w:rsidRPr="004714A5" w14:paraId="129E5CC7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51CFAFE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LE096 CASTRO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3D58F9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F3030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FC7F59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52577B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96EEB3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F41A1B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3E617C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6D2A80D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175</w:t>
            </w:r>
          </w:p>
        </w:tc>
      </w:tr>
      <w:tr w:rsidR="004714A5" w:rsidRPr="004714A5" w14:paraId="7D4241B1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05A04A6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LE097 PORTO CESAREO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7143A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3D0E0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D4ECF9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37FD46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A03BAB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C1E2B9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C7BDD8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16EF815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870</w:t>
            </w:r>
          </w:p>
        </w:tc>
      </w:tr>
      <w:tr w:rsidR="004714A5" w:rsidRPr="004714A5" w14:paraId="706881A6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1DF27FF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LE098 PRESICCE-ACQUARICA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90E55D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6005B8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6C4CB0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6AE664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95656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D5F736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1DA706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FFFFFF"/>
            <w:noWrap/>
            <w:vAlign w:val="center"/>
            <w:hideMark/>
          </w:tcPr>
          <w:p w14:paraId="441839A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328</w:t>
            </w:r>
          </w:p>
        </w:tc>
      </w:tr>
      <w:tr w:rsidR="004714A5" w:rsidRPr="004714A5" w14:paraId="3FE87340" w14:textId="77777777" w:rsidTr="004714A5">
        <w:trPr>
          <w:trHeight w:val="240"/>
        </w:trPr>
        <w:tc>
          <w:tcPr>
            <w:tcW w:w="24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hideMark/>
          </w:tcPr>
          <w:p w14:paraId="7442B02B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Totale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3D6D4CF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16.870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252F915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14.817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2CE804C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1.083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5C0D4E3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1.357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057F809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936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0774A8B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21799DD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666699"/>
              <w:right w:val="single" w:sz="4" w:space="0" w:color="666699"/>
            </w:tcBorders>
            <w:shd w:val="clear" w:color="000000" w:fill="D9D9D9"/>
            <w:noWrap/>
            <w:vAlign w:val="center"/>
            <w:hideMark/>
          </w:tcPr>
          <w:p w14:paraId="51A8483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74.523</w:t>
            </w:r>
          </w:p>
        </w:tc>
      </w:tr>
    </w:tbl>
    <w:p w14:paraId="5A035045" w14:textId="57D49773" w:rsidR="004714A5" w:rsidRDefault="004714A5" w:rsidP="009A56D5">
      <w:pPr>
        <w:jc w:val="both"/>
        <w:rPr>
          <w:rFonts w:ascii="Times New Roman" w:hAnsi="Times New Roman" w:cs="Times New Roman"/>
          <w:sz w:val="16"/>
          <w:szCs w:val="16"/>
        </w:rPr>
      </w:pPr>
      <w:r w:rsidRPr="00FC7627">
        <w:rPr>
          <w:rFonts w:ascii="Times New Roman" w:hAnsi="Times New Roman" w:cs="Times New Roman"/>
          <w:sz w:val="16"/>
          <w:szCs w:val="16"/>
        </w:rPr>
        <w:t>Fonte banca dati Stockview – elaborazioni Servizio Studi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FC7627">
        <w:rPr>
          <w:rFonts w:ascii="Times New Roman" w:hAnsi="Times New Roman" w:cs="Times New Roman"/>
          <w:sz w:val="16"/>
          <w:szCs w:val="16"/>
        </w:rPr>
        <w:t xml:space="preserve"> Statistica e Informazione economica</w:t>
      </w:r>
    </w:p>
    <w:p w14:paraId="38219126" w14:textId="77777777" w:rsidR="004714A5" w:rsidRDefault="004714A5">
      <w:pPr>
        <w:rPr>
          <w:rFonts w:ascii="Times New Roman" w:hAnsi="Times New Roman" w:cs="Times New Roman"/>
          <w:sz w:val="16"/>
          <w:szCs w:val="16"/>
        </w:rPr>
      </w:pPr>
    </w:p>
    <w:p w14:paraId="11C2FB69" w14:textId="332272DF" w:rsidR="004714A5" w:rsidRPr="004714A5" w:rsidRDefault="004714A5" w:rsidP="004714A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714A5">
        <w:rPr>
          <w:rFonts w:ascii="Times New Roman" w:hAnsi="Times New Roman" w:cs="Times New Roman"/>
          <w:b/>
          <w:bCs/>
          <w:sz w:val="20"/>
          <w:szCs w:val="20"/>
        </w:rPr>
        <w:t xml:space="preserve">Le imprese femminili registrate per settore economico della Provincia di Lecce al 31.12.2024 </w:t>
      </w:r>
    </w:p>
    <w:tbl>
      <w:tblPr>
        <w:tblW w:w="106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902"/>
        <w:gridCol w:w="650"/>
        <w:gridCol w:w="797"/>
        <w:gridCol w:w="912"/>
        <w:gridCol w:w="912"/>
        <w:gridCol w:w="552"/>
        <w:gridCol w:w="713"/>
        <w:gridCol w:w="1486"/>
      </w:tblGrid>
      <w:tr w:rsidR="004714A5" w:rsidRPr="004714A5" w14:paraId="28FAFCEC" w14:textId="77777777" w:rsidTr="004714A5">
        <w:trPr>
          <w:trHeight w:val="1020"/>
        </w:trPr>
        <w:tc>
          <w:tcPr>
            <w:tcW w:w="36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0CC463B0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Settore</w:t>
            </w:r>
          </w:p>
        </w:tc>
        <w:tc>
          <w:tcPr>
            <w:tcW w:w="9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65311354" w14:textId="77777777" w:rsidR="004714A5" w:rsidRPr="004714A5" w:rsidRDefault="004714A5" w:rsidP="00471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Registrate</w:t>
            </w:r>
          </w:p>
        </w:tc>
        <w:tc>
          <w:tcPr>
            <w:tcW w:w="6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26BF66CB" w14:textId="77777777" w:rsidR="004714A5" w:rsidRPr="004714A5" w:rsidRDefault="004714A5" w:rsidP="00471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Attive</w:t>
            </w:r>
          </w:p>
        </w:tc>
        <w:tc>
          <w:tcPr>
            <w:tcW w:w="7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17D73518" w14:textId="77777777" w:rsidR="004714A5" w:rsidRPr="004714A5" w:rsidRDefault="004714A5" w:rsidP="00471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Iscrizioni</w:t>
            </w:r>
          </w:p>
        </w:tc>
        <w:tc>
          <w:tcPr>
            <w:tcW w:w="91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361C87CD" w14:textId="77777777" w:rsidR="004714A5" w:rsidRPr="004714A5" w:rsidRDefault="004714A5" w:rsidP="00471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Cessazioni</w:t>
            </w:r>
          </w:p>
        </w:tc>
        <w:tc>
          <w:tcPr>
            <w:tcW w:w="91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7F929225" w14:textId="77777777" w:rsidR="004714A5" w:rsidRPr="004714A5" w:rsidRDefault="004714A5" w:rsidP="00471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Cessazioni non d'ufficio</w:t>
            </w:r>
          </w:p>
        </w:tc>
        <w:tc>
          <w:tcPr>
            <w:tcW w:w="5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34FD8B01" w14:textId="77777777" w:rsidR="004714A5" w:rsidRPr="004714A5" w:rsidRDefault="004714A5" w:rsidP="00471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Saldo</w:t>
            </w:r>
          </w:p>
        </w:tc>
        <w:tc>
          <w:tcPr>
            <w:tcW w:w="7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7DCA7F0D" w14:textId="77777777" w:rsidR="004714A5" w:rsidRPr="004714A5" w:rsidRDefault="004714A5" w:rsidP="00471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Tasso di crescita</w:t>
            </w:r>
          </w:p>
        </w:tc>
        <w:tc>
          <w:tcPr>
            <w:tcW w:w="14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5C78FFD2" w14:textId="77777777" w:rsidR="004714A5" w:rsidRPr="004714A5" w:rsidRDefault="004714A5" w:rsidP="00471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Tasso di femminilizzazione</w:t>
            </w:r>
          </w:p>
        </w:tc>
      </w:tr>
      <w:tr w:rsidR="004714A5" w:rsidRPr="004714A5" w14:paraId="59C9A7F0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FC5B736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A Agricoltura, silvicoltura pesca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12656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2.719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C9625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2.699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CE340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0AE4ED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12D88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009B81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FE92C9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F617B7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29,7</w:t>
            </w:r>
          </w:p>
        </w:tc>
      </w:tr>
      <w:tr w:rsidR="004714A5" w:rsidRPr="004714A5" w14:paraId="44B66FE6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3C7CA1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B Estrazione di minerali da cave e miniere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385E92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34F687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868A15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031C5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F6402B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AC9D62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C29EA5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F10DB3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13,7</w:t>
            </w:r>
          </w:p>
        </w:tc>
      </w:tr>
      <w:tr w:rsidR="004714A5" w:rsidRPr="004714A5" w14:paraId="1B606C72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EF96E9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C Attività manifatturiere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7D1FA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1.022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233BCD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E0F52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229999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0F6B13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2FA5A8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-32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96F15E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-2,99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5A80F5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18,6</w:t>
            </w:r>
          </w:p>
        </w:tc>
      </w:tr>
      <w:tr w:rsidR="004714A5" w:rsidRPr="004714A5" w14:paraId="1D8ADEA8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D2D18F8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D Fornitura di energia elettrica, gas, vapore e aria condiz...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623CDD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69C929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FB06A6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DEE7FB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A6F71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D61CBC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BD3616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-4,35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74C19E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12,2</w:t>
            </w:r>
          </w:p>
        </w:tc>
      </w:tr>
      <w:tr w:rsidR="004714A5" w:rsidRPr="004714A5" w14:paraId="3BF3F8DC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8C92CB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E Fornitura di acqua; reti fognarie, attività di gestione d...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2E865B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91F92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108D3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D0618F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DF9DA7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53EA2F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EFE4C6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CC6A6A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9,0</w:t>
            </w:r>
          </w:p>
        </w:tc>
      </w:tr>
      <w:tr w:rsidR="004714A5" w:rsidRPr="004714A5" w14:paraId="5A2F808E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99EDF80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F Costruzioni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F0E13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527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9FD62F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8CA38A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0EB5A6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FF8A43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0C0E10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2854D3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-1,08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EF00CF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5,0</w:t>
            </w:r>
          </w:p>
        </w:tc>
      </w:tr>
      <w:tr w:rsidR="004714A5" w:rsidRPr="004714A5" w14:paraId="3B4FAB00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B63B368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G Commercio all'ingrosso e al dettaglio; riparazione di aut...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AE6853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4.846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920A5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4.515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5A47B3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197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2178FE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399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F836C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9597FE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98C891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-2,51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F7374A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22,2</w:t>
            </w:r>
          </w:p>
        </w:tc>
      </w:tr>
      <w:tr w:rsidR="004714A5" w:rsidRPr="004714A5" w14:paraId="300DE25B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5FE19C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H Trasporto e magazzinaggio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B5F09D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80A6E9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40F0F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D682AD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040330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9F3555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71E89E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-4,73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99C664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13,1</w:t>
            </w:r>
          </w:p>
        </w:tc>
      </w:tr>
      <w:tr w:rsidR="004714A5" w:rsidRPr="004714A5" w14:paraId="0E1D20B0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B187FD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I Attività dei servizi di alloggio e di ristorazione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BAC0F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1.954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F89853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1.749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9C885E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C55FC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AF8615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5BAE66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E24CB5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-1,55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4989F1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28,8</w:t>
            </w:r>
          </w:p>
        </w:tc>
      </w:tr>
      <w:tr w:rsidR="004714A5" w:rsidRPr="004714A5" w14:paraId="2D09B18F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E7BAACD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J Servizi di informazione e comunicazione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9542A0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261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DE1BA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D8855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080AEE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C1B7C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9B3C5B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0B53D3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0,38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3FA869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20,2</w:t>
            </w:r>
          </w:p>
        </w:tc>
      </w:tr>
      <w:tr w:rsidR="004714A5" w:rsidRPr="004714A5" w14:paraId="69342214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7ED93F6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K Attività finanziarie e assicurative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523C7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DE6F4A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045815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7ECC8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C7A2C0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5F86E4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6AB49D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43BE7A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29,0</w:t>
            </w:r>
          </w:p>
        </w:tc>
      </w:tr>
      <w:tr w:rsidR="004714A5" w:rsidRPr="004714A5" w14:paraId="15DEC13D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00C3CA0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 Attività immobiliari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07E740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372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E37243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4741CE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584BC9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0444A1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6DC4980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BFC7CD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2,29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04EB0B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24,4</w:t>
            </w:r>
          </w:p>
        </w:tc>
      </w:tr>
      <w:tr w:rsidR="004714A5" w:rsidRPr="004714A5" w14:paraId="2AC1CE55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DA809C5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M Attività professionali, scientifiche e tecniche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28B7E6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448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C7D9D0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9FDB3F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4EDDAD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3F0D78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98907B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8FA081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0,91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B1549E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20,2</w:t>
            </w:r>
          </w:p>
        </w:tc>
      </w:tr>
      <w:tr w:rsidR="004714A5" w:rsidRPr="004714A5" w14:paraId="22EA9296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815666C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N Noleggio, agenzie di viaggio, servizi di supporto alle imp...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8072B6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519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618028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225CA2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EC96DE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08AC73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709193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31A22F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-2,08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CBBFD2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23,9</w:t>
            </w:r>
          </w:p>
        </w:tc>
      </w:tr>
      <w:tr w:rsidR="004714A5" w:rsidRPr="004714A5" w14:paraId="66D5BDAF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C0655CB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P Istruzione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16034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989371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12C42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AFB9D2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1C9AA1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08F90B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EAFC49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817098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32,5</w:t>
            </w:r>
          </w:p>
        </w:tc>
      </w:tr>
      <w:tr w:rsidR="004714A5" w:rsidRPr="004714A5" w14:paraId="751E1AFD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0DAD883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Q Sanità e assistenza sociale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6B0EFA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327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CE7DB1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5CD35B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92429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2123D0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0BD089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EFF862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-0,31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BC9BB2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39,8</w:t>
            </w:r>
          </w:p>
        </w:tc>
      </w:tr>
      <w:tr w:rsidR="004714A5" w:rsidRPr="004714A5" w14:paraId="0B5F5C75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FE48DC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R Attività artistiche, sportive, di intrattenimento e diver...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C3DD79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84BA7D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DF2FFD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4D97F2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CB0BA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58A354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22A75BA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-3,43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1F33C5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25,8</w:t>
            </w:r>
          </w:p>
        </w:tc>
      </w:tr>
      <w:tr w:rsidR="004714A5" w:rsidRPr="004714A5" w14:paraId="1DE901EF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46AAF78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S Altre attività di servizi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BDA8CEC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1.739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5D1D0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1.707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12EEFDB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B4706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54858E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387BF6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9C6CDA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-0,47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ACD37F8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48,6</w:t>
            </w:r>
          </w:p>
        </w:tc>
      </w:tr>
      <w:tr w:rsidR="004714A5" w:rsidRPr="004714A5" w14:paraId="256AF050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EFBE354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X Imprese non classificate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04CB52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1.095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9CE766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0A03F9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455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B3F08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81F23C4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DABDD03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54A888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34,02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764144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24,0</w:t>
            </w:r>
          </w:p>
        </w:tc>
      </w:tr>
      <w:tr w:rsidR="004714A5" w:rsidRPr="004714A5" w14:paraId="3DFFEE7A" w14:textId="77777777" w:rsidTr="004714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hideMark/>
          </w:tcPr>
          <w:p w14:paraId="129204F5" w14:textId="77777777" w:rsidR="004714A5" w:rsidRPr="004714A5" w:rsidRDefault="004714A5" w:rsidP="00471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Totale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06D4E0F5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16.870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2FC6C217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14.817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7710B0D6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1.083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565D02B1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1.357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493D315E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936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4B9BC0A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313AE13F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0,86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3ADFFD29" w14:textId="77777777" w:rsidR="004714A5" w:rsidRPr="004714A5" w:rsidRDefault="004714A5" w:rsidP="0047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14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22,6</w:t>
            </w:r>
          </w:p>
        </w:tc>
      </w:tr>
    </w:tbl>
    <w:p w14:paraId="6763998F" w14:textId="77777777" w:rsidR="001C61D6" w:rsidRDefault="001C61D6" w:rsidP="001C61D6">
      <w:pPr>
        <w:jc w:val="both"/>
        <w:rPr>
          <w:rFonts w:ascii="Times New Roman" w:hAnsi="Times New Roman" w:cs="Times New Roman"/>
          <w:sz w:val="16"/>
          <w:szCs w:val="16"/>
        </w:rPr>
      </w:pPr>
      <w:r w:rsidRPr="00FC7627">
        <w:rPr>
          <w:rFonts w:ascii="Times New Roman" w:hAnsi="Times New Roman" w:cs="Times New Roman"/>
          <w:sz w:val="16"/>
          <w:szCs w:val="16"/>
        </w:rPr>
        <w:t>Fonte banca dati Stockview – elaborazioni Servizio Studi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FC7627">
        <w:rPr>
          <w:rFonts w:ascii="Times New Roman" w:hAnsi="Times New Roman" w:cs="Times New Roman"/>
          <w:sz w:val="16"/>
          <w:szCs w:val="16"/>
        </w:rPr>
        <w:t xml:space="preserve"> Statistica e Informazione economica</w:t>
      </w:r>
    </w:p>
    <w:p w14:paraId="1BCEB795" w14:textId="77777777" w:rsidR="001C61D6" w:rsidRDefault="001C61D6" w:rsidP="001C61D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B1EFA38" w14:textId="399379BB" w:rsidR="001C61D6" w:rsidRPr="004714A5" w:rsidRDefault="001C61D6" w:rsidP="001C61D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714A5">
        <w:rPr>
          <w:rFonts w:ascii="Times New Roman" w:hAnsi="Times New Roman" w:cs="Times New Roman"/>
          <w:b/>
          <w:bCs/>
          <w:sz w:val="20"/>
          <w:szCs w:val="20"/>
        </w:rPr>
        <w:t xml:space="preserve">Le imprese femminili registrate per settore economico della Provincia di Lecce </w:t>
      </w:r>
      <w:r>
        <w:rPr>
          <w:rFonts w:ascii="Times New Roman" w:hAnsi="Times New Roman" w:cs="Times New Roman"/>
          <w:b/>
          <w:bCs/>
          <w:sz w:val="20"/>
          <w:szCs w:val="20"/>
        </w:rPr>
        <w:t>– anni 2015-</w:t>
      </w:r>
      <w:r w:rsidRPr="004714A5">
        <w:rPr>
          <w:rFonts w:ascii="Times New Roman" w:hAnsi="Times New Roman" w:cs="Times New Roman"/>
          <w:b/>
          <w:bCs/>
          <w:sz w:val="20"/>
          <w:szCs w:val="20"/>
        </w:rPr>
        <w:t xml:space="preserve">2024 </w:t>
      </w:r>
    </w:p>
    <w:tbl>
      <w:tblPr>
        <w:tblW w:w="8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3"/>
        <w:gridCol w:w="966"/>
        <w:gridCol w:w="966"/>
        <w:gridCol w:w="960"/>
        <w:gridCol w:w="960"/>
      </w:tblGrid>
      <w:tr w:rsidR="001C61D6" w:rsidRPr="001C61D6" w14:paraId="288FC246" w14:textId="77777777" w:rsidTr="001C61D6">
        <w:trPr>
          <w:trHeight w:val="720"/>
          <w:tblHeader/>
        </w:trPr>
        <w:tc>
          <w:tcPr>
            <w:tcW w:w="43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475AE9F9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Settore</w:t>
            </w:r>
          </w:p>
        </w:tc>
        <w:tc>
          <w:tcPr>
            <w:tcW w:w="96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05CECF00" w14:textId="77777777" w:rsidR="001C61D6" w:rsidRPr="001C61D6" w:rsidRDefault="001C61D6" w:rsidP="001C6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Imprese femminili al 31.12.2015</w:t>
            </w:r>
          </w:p>
        </w:tc>
        <w:tc>
          <w:tcPr>
            <w:tcW w:w="96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69E7E8CC" w14:textId="77777777" w:rsidR="001C61D6" w:rsidRPr="001C61D6" w:rsidRDefault="001C61D6" w:rsidP="001C6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Imprese femminili al 31.12.2024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center"/>
            <w:hideMark/>
          </w:tcPr>
          <w:p w14:paraId="00DAC3FD" w14:textId="7D31E833" w:rsidR="001C61D6" w:rsidRPr="001C61D6" w:rsidRDefault="001C61D6" w:rsidP="001C6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Var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iazione</w:t>
            </w:r>
            <w:r w:rsidRPr="001C61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assoluta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center"/>
            <w:hideMark/>
          </w:tcPr>
          <w:p w14:paraId="639D6746" w14:textId="77777777" w:rsidR="001C61D6" w:rsidRPr="001C61D6" w:rsidRDefault="001C61D6" w:rsidP="001C6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Variazione %</w:t>
            </w:r>
          </w:p>
        </w:tc>
      </w:tr>
      <w:tr w:rsidR="001C61D6" w:rsidRPr="001C61D6" w14:paraId="1EAC0DBF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E1CAE34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A Agricoltura, silvicoltura pesca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D53D244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2.516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3B63838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2.719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0979B0D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3243258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8,1</w:t>
            </w:r>
          </w:p>
        </w:tc>
      </w:tr>
      <w:tr w:rsidR="001C61D6" w:rsidRPr="001C61D6" w14:paraId="1742A92C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9981F92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B Estrazione di minerali da cave e miniere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0003F2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7A447EF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46880C0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820394A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75,0</w:t>
            </w:r>
          </w:p>
        </w:tc>
      </w:tr>
      <w:tr w:rsidR="001C61D6" w:rsidRPr="001C61D6" w14:paraId="3E1F5E9F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60B5ED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C Attività manifatturiere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0304719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1.153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724699E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AF49C95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527ACDC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-11,4</w:t>
            </w:r>
          </w:p>
        </w:tc>
      </w:tr>
      <w:tr w:rsidR="001C61D6" w:rsidRPr="001C61D6" w14:paraId="11E25CEF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7DC66A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D Fornitura di energia elettrica, gas, vapore e aria condiz...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31A360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3559609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56989FF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CDFD45A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15,8</w:t>
            </w:r>
          </w:p>
        </w:tc>
      </w:tr>
      <w:tr w:rsidR="001C61D6" w:rsidRPr="001C61D6" w14:paraId="6C45146F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414074E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E Fornitura di acqua; reti fognarie, attività di gestione d...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F6903F0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C90EC3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E48435B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54CBEEC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-18,8</w:t>
            </w:r>
          </w:p>
        </w:tc>
      </w:tr>
      <w:tr w:rsidR="001C61D6" w:rsidRPr="001C61D6" w14:paraId="351D3E2D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2DE913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F Costruzioni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9535664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D262807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BDA4505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F96BEA9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-6,7</w:t>
            </w:r>
          </w:p>
        </w:tc>
      </w:tr>
      <w:tr w:rsidR="001C61D6" w:rsidRPr="001C61D6" w14:paraId="354F5FA8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DE70396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G Commercio all'ingrosso e al dettaglio; riparazione di aut...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2817705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5.301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BBFD961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A031A8F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1E9BE4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-8,6</w:t>
            </w:r>
          </w:p>
        </w:tc>
      </w:tr>
      <w:tr w:rsidR="001C61D6" w:rsidRPr="001C61D6" w14:paraId="7D5C3CA8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115841A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H Trasporto e magazzinaggio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179ABA4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BA9661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8280559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61CF59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22,8</w:t>
            </w:r>
          </w:p>
        </w:tc>
      </w:tr>
      <w:tr w:rsidR="001C61D6" w:rsidRPr="001C61D6" w14:paraId="6A21C5CD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68FE322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I Attività dei servizi di alloggio e di ristorazione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90961B2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1.555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7F5DB68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DEEF448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1E3D47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25,7</w:t>
            </w:r>
          </w:p>
        </w:tc>
      </w:tr>
      <w:tr w:rsidR="001C61D6" w:rsidRPr="001C61D6" w14:paraId="54C8714D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AE30CD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J Servizi di informazione e comunicazione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92EE75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D2CB01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DC2D0A8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5CBC16D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29,9</w:t>
            </w:r>
          </w:p>
        </w:tc>
      </w:tr>
      <w:tr w:rsidR="001C61D6" w:rsidRPr="001C61D6" w14:paraId="338ECB54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AF76BC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K Attività finanziarie e assicurative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6AC304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0C85D8D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1B9AFAE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B958EA8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12,0</w:t>
            </w:r>
          </w:p>
        </w:tc>
      </w:tr>
      <w:tr w:rsidR="001C61D6" w:rsidRPr="001C61D6" w14:paraId="26B82CB2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81B1895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 Attività immobiliari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28AAF0C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D6A2B8F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D1602BD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073D4D0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66,1</w:t>
            </w:r>
          </w:p>
        </w:tc>
      </w:tr>
      <w:tr w:rsidR="001C61D6" w:rsidRPr="001C61D6" w14:paraId="2693CD1D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976955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M Attività professionali, scientifiche e tecniche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5B08BFE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0F745E6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94162FD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7F3151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49,3</w:t>
            </w:r>
          </w:p>
        </w:tc>
      </w:tr>
      <w:tr w:rsidR="001C61D6" w:rsidRPr="001C61D6" w14:paraId="0F046EA1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F309F77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N Noleggio, agenzie di viaggio, servizi di supporto alle imp...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762481C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07536A1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BBDC43C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A1E147B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32,1</w:t>
            </w:r>
          </w:p>
        </w:tc>
      </w:tr>
      <w:tr w:rsidR="001C61D6" w:rsidRPr="001C61D6" w14:paraId="49B823B4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814D5F4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P Istruzione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260C5B7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8DA951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6A545DE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D762D64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39,4</w:t>
            </w:r>
          </w:p>
        </w:tc>
      </w:tr>
      <w:tr w:rsidR="001C61D6" w:rsidRPr="001C61D6" w14:paraId="3B12BBE3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83E8A15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Q Sanità e assistenza sociale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2440B5D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774D06B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76C6658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49F3721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34,6</w:t>
            </w:r>
          </w:p>
        </w:tc>
      </w:tr>
      <w:tr w:rsidR="001C61D6" w:rsidRPr="001C61D6" w14:paraId="3C831C66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BED791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R Attività artistiche, sportive, di intrattenimento e diver...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60C94B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8170024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56D19E7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5878EEF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13,5</w:t>
            </w:r>
          </w:p>
        </w:tc>
      </w:tr>
      <w:tr w:rsidR="001C61D6" w:rsidRPr="001C61D6" w14:paraId="16452E18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CE54A07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S Altre attività di servizi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355A145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1.468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718ACC9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8A950E5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912BAD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18,5</w:t>
            </w:r>
          </w:p>
        </w:tc>
      </w:tr>
      <w:tr w:rsidR="001C61D6" w:rsidRPr="001C61D6" w14:paraId="0AFEF5FB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7060292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X Imprese non classificate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C9D8031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1.164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14BBA09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12CA3C4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8936E65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-5,9</w:t>
            </w:r>
          </w:p>
        </w:tc>
      </w:tr>
      <w:tr w:rsidR="001C61D6" w:rsidRPr="001C61D6" w14:paraId="65760ED5" w14:textId="77777777" w:rsidTr="001C61D6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722F5720" w14:textId="77777777" w:rsidR="001C61D6" w:rsidRPr="001C61D6" w:rsidRDefault="001C61D6" w:rsidP="001C6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Totale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1D2E68A1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15.973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1870A1A9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16.870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33F69A93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1694CC80" w14:textId="77777777" w:rsidR="001C61D6" w:rsidRPr="001C61D6" w:rsidRDefault="001C61D6" w:rsidP="001C6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C61D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5,6</w:t>
            </w:r>
          </w:p>
        </w:tc>
      </w:tr>
    </w:tbl>
    <w:p w14:paraId="5CD2A348" w14:textId="77777777" w:rsidR="00EA3272" w:rsidRDefault="00EA3272" w:rsidP="00EA3272">
      <w:pPr>
        <w:jc w:val="both"/>
        <w:rPr>
          <w:rFonts w:ascii="Times New Roman" w:hAnsi="Times New Roman" w:cs="Times New Roman"/>
          <w:sz w:val="16"/>
          <w:szCs w:val="16"/>
        </w:rPr>
      </w:pPr>
      <w:r w:rsidRPr="00FC7627">
        <w:rPr>
          <w:rFonts w:ascii="Times New Roman" w:hAnsi="Times New Roman" w:cs="Times New Roman"/>
          <w:sz w:val="16"/>
          <w:szCs w:val="16"/>
        </w:rPr>
        <w:t>Fonte banca dati Stockview – elaborazioni Servizio Studi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FC7627">
        <w:rPr>
          <w:rFonts w:ascii="Times New Roman" w:hAnsi="Times New Roman" w:cs="Times New Roman"/>
          <w:sz w:val="16"/>
          <w:szCs w:val="16"/>
        </w:rPr>
        <w:t xml:space="preserve"> Statistica e Informazione economica</w:t>
      </w:r>
    </w:p>
    <w:p w14:paraId="10684050" w14:textId="14933E5F" w:rsidR="00FD34E7" w:rsidRPr="00FD34E7" w:rsidRDefault="00FD34E7" w:rsidP="00FD34E7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D34E7">
        <w:rPr>
          <w:rFonts w:ascii="Times New Roman" w:hAnsi="Times New Roman" w:cs="Times New Roman"/>
          <w:b/>
          <w:bCs/>
          <w:sz w:val="20"/>
          <w:szCs w:val="20"/>
        </w:rPr>
        <w:t>Composizione percentuale delle impree femminili e non registrate al 31.12.2024 – Provincia di Lecce</w:t>
      </w:r>
    </w:p>
    <w:tbl>
      <w:tblPr>
        <w:tblW w:w="9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3"/>
        <w:gridCol w:w="854"/>
        <w:gridCol w:w="854"/>
        <w:gridCol w:w="745"/>
        <w:gridCol w:w="854"/>
        <w:gridCol w:w="854"/>
        <w:gridCol w:w="960"/>
      </w:tblGrid>
      <w:tr w:rsidR="00FD34E7" w:rsidRPr="00FD34E7" w14:paraId="73887D2E" w14:textId="77777777" w:rsidTr="00FD34E7">
        <w:trPr>
          <w:trHeight w:val="960"/>
          <w:tblHeader/>
        </w:trPr>
        <w:tc>
          <w:tcPr>
            <w:tcW w:w="43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center"/>
            <w:hideMark/>
          </w:tcPr>
          <w:p w14:paraId="0AABAE40" w14:textId="77777777" w:rsidR="00FD34E7" w:rsidRPr="00FD34E7" w:rsidRDefault="00FD34E7" w:rsidP="00FD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Settore</w:t>
            </w:r>
          </w:p>
        </w:tc>
        <w:tc>
          <w:tcPr>
            <w:tcW w:w="8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774895C7" w14:textId="77777777" w:rsidR="00FD34E7" w:rsidRPr="00FD34E7" w:rsidRDefault="00FD34E7" w:rsidP="00FD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Imprese  femminili</w:t>
            </w:r>
          </w:p>
        </w:tc>
        <w:tc>
          <w:tcPr>
            <w:tcW w:w="8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36A6ECE7" w14:textId="77777777" w:rsidR="00FD34E7" w:rsidRPr="00FD34E7" w:rsidRDefault="00FD34E7" w:rsidP="00FD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Imprese non femminili</w:t>
            </w:r>
          </w:p>
        </w:tc>
        <w:tc>
          <w:tcPr>
            <w:tcW w:w="74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3CDB2C44" w14:textId="77777777" w:rsidR="00FD34E7" w:rsidRPr="00FD34E7" w:rsidRDefault="00FD34E7" w:rsidP="00FD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imprese totali </w:t>
            </w:r>
          </w:p>
        </w:tc>
        <w:tc>
          <w:tcPr>
            <w:tcW w:w="8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3F3DF815" w14:textId="77777777" w:rsidR="00FD34E7" w:rsidRPr="00FD34E7" w:rsidRDefault="00FD34E7" w:rsidP="00FD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Imprese  femminili comp. %</w:t>
            </w:r>
          </w:p>
        </w:tc>
        <w:tc>
          <w:tcPr>
            <w:tcW w:w="8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47630D21" w14:textId="77777777" w:rsidR="00FD34E7" w:rsidRPr="00FD34E7" w:rsidRDefault="00FD34E7" w:rsidP="00FD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Imprese non femminili comp. %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center"/>
            <w:hideMark/>
          </w:tcPr>
          <w:p w14:paraId="3DFB7A1D" w14:textId="77777777" w:rsidR="00FD34E7" w:rsidRPr="00FD34E7" w:rsidRDefault="00FD34E7" w:rsidP="00FD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Totale</w:t>
            </w:r>
          </w:p>
        </w:tc>
      </w:tr>
      <w:tr w:rsidR="00FD34E7" w:rsidRPr="00FD34E7" w14:paraId="3F4A5884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63734F6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A Agricoltura, silvicoltura pesca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F7A6E6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2.719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DCA7DC1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6.426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C47116D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9.145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D748B44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29,7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B0F9589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FE85679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  <w:tr w:rsidR="00FD34E7" w:rsidRPr="00FD34E7" w14:paraId="7ED99428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232A3D6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B Estrazione di minerali da cave e miniere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C40117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96A999B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993CFBD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6954607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7AC2F25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399658D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  <w:tr w:rsidR="00FD34E7" w:rsidRPr="00FD34E7" w14:paraId="75AC8DEE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C15BCBC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C Attività manifatturiere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8F68263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1.022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3F5072D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4.470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A2122CF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5.492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4415AC1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A438C2F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C65BA65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  <w:tr w:rsidR="00FD34E7" w:rsidRPr="00FD34E7" w14:paraId="08C3BCCB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7CDCA1C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D Fornitura di energia elettrica, gas, vapore e aria condiz...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CF8EAE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1A18274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C165C6E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0E4BBF5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20B713C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C03CC5D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  <w:tr w:rsidR="00FD34E7" w:rsidRPr="00FD34E7" w14:paraId="454F2873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2E7A46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E Fornitura di acqua; reti fognarie, attività di gestione d...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A15A567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B77286C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556A66E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83B92B8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0785EA1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4D332C2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  <w:tr w:rsidR="00FD34E7" w:rsidRPr="00FD34E7" w14:paraId="58966070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8CF93CE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F Costruzioni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65F904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527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90EC440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10.048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68BB51F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10.575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8B0595A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060AB89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7A17872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  <w:tr w:rsidR="00FD34E7" w:rsidRPr="00FD34E7" w14:paraId="3F74B107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BFE9D47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G Commercio all'ingrosso e al dettaglio; riparazione di aut...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1E4788C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4.846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4F15ED7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16.982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AD018A0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21.828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C4D86A5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5333D96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9CE6E92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  <w:tr w:rsidR="00FD34E7" w:rsidRPr="00FD34E7" w14:paraId="0204E86F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B83926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H Trasporto e magazzinaggio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8755E52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9B0187A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1.002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3A7CC00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1.153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749E103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849EEBB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7585014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  <w:tr w:rsidR="00FD34E7" w:rsidRPr="00FD34E7" w14:paraId="21DD9EB5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155A3A6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I Attività dei servizi di alloggio e di ristorazione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D73C910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1.954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DF5264D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4.832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0CB60B8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6.786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54A395A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B87089D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6623D7D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  <w:tr w:rsidR="00FD34E7" w:rsidRPr="00FD34E7" w14:paraId="09AD2CF2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E1E455E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J Servizi di informazione e comunicazione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580927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261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E640D7D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1.028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F6632AC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1.289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EB2EE84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1750584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16137FA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  <w:tr w:rsidR="00FD34E7" w:rsidRPr="00FD34E7" w14:paraId="4A307889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3A1E497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K Attività finanziarie e assicurative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4CB478D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584ACAA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978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DE0B153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1.378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FFFA680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29,0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DA3652D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06D3FAD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  <w:tr w:rsidR="00FD34E7" w:rsidRPr="00FD34E7" w14:paraId="09417104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08CEB73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 Attività immobiliari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9315FC8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372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6348705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1.150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82CC553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1.522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89ADA64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7B914FA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266B52E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  <w:tr w:rsidR="00FD34E7" w:rsidRPr="00FD34E7" w14:paraId="6A0C896A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E996EFC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M Attività professionali, scientifiche e tecniche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F438CCB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D7D1A04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1.768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35BF639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2.216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A01E2C4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5654EFF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A9465A7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  <w:tr w:rsidR="00FD34E7" w:rsidRPr="00FD34E7" w14:paraId="16C01F72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0087DD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lastRenderedPageBreak/>
              <w:t>N Noleggio, agenzie di viaggio, servizi di supporto alle imp...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56919C0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C0DCD50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1.654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88A6BED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2.173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15B323A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2A2875A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02F6EF2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  <w:tr w:rsidR="00FD34E7" w:rsidRPr="00FD34E7" w14:paraId="3FC3E50C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83109C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P Istruzione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21135A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DF04601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5BA53D3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82EC017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48BDE58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4DD7AFD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  <w:tr w:rsidR="00FD34E7" w:rsidRPr="00FD34E7" w14:paraId="6E96F996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936CC7C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Q Sanità e assistenza sociale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64F83B2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327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37C048D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495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7C77A99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AB73692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39,8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1B5439A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1EF2624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  <w:tr w:rsidR="00FD34E7" w:rsidRPr="00FD34E7" w14:paraId="51E4B413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0F1DD6A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R Attività artistiche, sportive, di intrattenimento e diver...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9C7F0F7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6741C2F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871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F69F27D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1.174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E88A730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B82A6FD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E4D2DD9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  <w:tr w:rsidR="00FD34E7" w:rsidRPr="00FD34E7" w14:paraId="0A88A182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DDD195D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S Altre attività di servizi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22E42B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1.739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3982839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1.840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F4C1469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3.579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4B7C3CF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48,6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8DF907F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3B75018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  <w:tr w:rsidR="00FD34E7" w:rsidRPr="00FD34E7" w14:paraId="45441A3B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A8A436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X Imprese non classificate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B076FE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1.095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2D1E423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3.471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929E1EA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4.566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6CCA79F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44761E4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1834D95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  <w:tr w:rsidR="00FD34E7" w:rsidRPr="00FD34E7" w14:paraId="689C3D0A" w14:textId="77777777" w:rsidTr="00FD34E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bottom"/>
            <w:hideMark/>
          </w:tcPr>
          <w:p w14:paraId="60AF1FC0" w14:textId="77777777" w:rsidR="00FD34E7" w:rsidRPr="00FD34E7" w:rsidRDefault="00FD34E7" w:rsidP="00FD34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Totale imprese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3961EC2E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16.870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7CAE7BF8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57.653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4CD6E270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74.523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6AB9BA93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72379C13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5A6B7CB6" w14:textId="77777777" w:rsidR="00FD34E7" w:rsidRPr="00FD34E7" w:rsidRDefault="00FD34E7" w:rsidP="00FD3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D34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</w:tbl>
    <w:p w14:paraId="6F4C0E8B" w14:textId="77777777" w:rsidR="00FD34E7" w:rsidRDefault="00FD34E7" w:rsidP="00FD34E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C7627">
        <w:rPr>
          <w:rFonts w:ascii="Times New Roman" w:hAnsi="Times New Roman" w:cs="Times New Roman"/>
          <w:sz w:val="16"/>
          <w:szCs w:val="16"/>
        </w:rPr>
        <w:t>Fonte banca dati Stockview – elaborazioni Servizio Studi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FC7627">
        <w:rPr>
          <w:rFonts w:ascii="Times New Roman" w:hAnsi="Times New Roman" w:cs="Times New Roman"/>
          <w:sz w:val="16"/>
          <w:szCs w:val="16"/>
        </w:rPr>
        <w:t xml:space="preserve"> Statistica e Informazione economica</w:t>
      </w:r>
    </w:p>
    <w:p w14:paraId="4FF8C1DE" w14:textId="77777777" w:rsidR="00717950" w:rsidRDefault="00717950" w:rsidP="00EA327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BFE6013" w14:textId="77777777" w:rsidR="00C47068" w:rsidRPr="00FC7627" w:rsidRDefault="00EA3272" w:rsidP="00C4706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2421A">
        <w:rPr>
          <w:rFonts w:ascii="Times New Roman" w:hAnsi="Times New Roman" w:cs="Times New Roman"/>
          <w:b/>
          <w:bCs/>
          <w:sz w:val="20"/>
          <w:szCs w:val="20"/>
        </w:rPr>
        <w:t>Le imprese femminili registrate delle province pugliesi al 31.12.2024</w:t>
      </w:r>
      <w:r w:rsidR="00C4706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75"/>
        <w:gridCol w:w="875"/>
        <w:gridCol w:w="1486"/>
        <w:gridCol w:w="966"/>
      </w:tblGrid>
      <w:tr w:rsidR="00C47068" w:rsidRPr="00C47068" w14:paraId="7AA0365A" w14:textId="77777777" w:rsidTr="00C47068">
        <w:trPr>
          <w:trHeight w:val="735"/>
        </w:trPr>
        <w:tc>
          <w:tcPr>
            <w:tcW w:w="8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06D50B85" w14:textId="77777777" w:rsidR="00C47068" w:rsidRDefault="00C47068" w:rsidP="00C4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18B8B297" w14:textId="6B5CD7F2" w:rsidR="00FD34E7" w:rsidRPr="00C47068" w:rsidRDefault="00FD34E7" w:rsidP="00C4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84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00A7FDBC" w14:textId="77777777" w:rsidR="00C47068" w:rsidRPr="00C47068" w:rsidRDefault="00C47068" w:rsidP="00C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Imprese femminili</w:t>
            </w:r>
          </w:p>
        </w:tc>
        <w:tc>
          <w:tcPr>
            <w:tcW w:w="8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47BDD596" w14:textId="77777777" w:rsidR="00C47068" w:rsidRPr="00C47068" w:rsidRDefault="00C47068" w:rsidP="00C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Imprese non femminili</w:t>
            </w:r>
          </w:p>
        </w:tc>
        <w:tc>
          <w:tcPr>
            <w:tcW w:w="1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58B7AF7D" w14:textId="77777777" w:rsidR="00C47068" w:rsidRPr="00C47068" w:rsidRDefault="00C47068" w:rsidP="00C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Tasso di femminilizzazione</w:t>
            </w:r>
          </w:p>
        </w:tc>
        <w:tc>
          <w:tcPr>
            <w:tcW w:w="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bottom"/>
            <w:hideMark/>
          </w:tcPr>
          <w:p w14:paraId="19D4251B" w14:textId="77777777" w:rsidR="00C47068" w:rsidRPr="00C47068" w:rsidRDefault="00C47068" w:rsidP="00C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Imprese totali al 31.12.2024</w:t>
            </w:r>
          </w:p>
        </w:tc>
      </w:tr>
      <w:tr w:rsidR="00C47068" w:rsidRPr="00C47068" w14:paraId="0A1E0376" w14:textId="77777777" w:rsidTr="00C47068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F5207B7" w14:textId="77777777" w:rsidR="00C47068" w:rsidRPr="00C47068" w:rsidRDefault="00C47068" w:rsidP="00C470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BARI           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8FEDC69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29.860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45A7566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107.591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D5687F2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BAA2A1A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it-IT"/>
                <w14:ligatures w14:val="none"/>
              </w:rPr>
              <w:t>137.451</w:t>
            </w:r>
          </w:p>
        </w:tc>
      </w:tr>
      <w:tr w:rsidR="00C47068" w:rsidRPr="00C47068" w14:paraId="52133CDA" w14:textId="77777777" w:rsidTr="00C47068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C777B71" w14:textId="77777777" w:rsidR="00C47068" w:rsidRPr="00C47068" w:rsidRDefault="00C47068" w:rsidP="00C470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BRINDISI       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EC77305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8.894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4945FE8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30.037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B301FFF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04855DF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it-IT"/>
                <w14:ligatures w14:val="none"/>
              </w:rPr>
              <w:t>38.931</w:t>
            </w:r>
          </w:p>
        </w:tc>
      </w:tr>
      <w:tr w:rsidR="00C47068" w:rsidRPr="00C47068" w14:paraId="3A9749F4" w14:textId="77777777" w:rsidTr="00C47068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712662A" w14:textId="77777777" w:rsidR="00C47068" w:rsidRPr="00C47068" w:rsidRDefault="00C47068" w:rsidP="00C470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FOGGIA         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7E63379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18.170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551771B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51.770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15331F4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FB0541A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it-IT"/>
                <w14:ligatures w14:val="none"/>
              </w:rPr>
              <w:t>69.940</w:t>
            </w:r>
          </w:p>
        </w:tc>
      </w:tr>
      <w:tr w:rsidR="00C47068" w:rsidRPr="00C47068" w14:paraId="24AE2204" w14:textId="77777777" w:rsidTr="00C47068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FCEDAE" w14:textId="77777777" w:rsidR="00C47068" w:rsidRPr="00C47068" w:rsidRDefault="00C47068" w:rsidP="00C470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LECCE          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371675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16.870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E657613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57.653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56F7C37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FCFE22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it-IT"/>
                <w14:ligatures w14:val="none"/>
              </w:rPr>
              <w:t>74.523</w:t>
            </w:r>
          </w:p>
        </w:tc>
      </w:tr>
      <w:tr w:rsidR="00C47068" w:rsidRPr="00C47068" w14:paraId="3BF8072F" w14:textId="77777777" w:rsidTr="00C47068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75BA7C1" w14:textId="77777777" w:rsidR="00C47068" w:rsidRPr="00C47068" w:rsidRDefault="00C47068" w:rsidP="00C470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TARANTO        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23F68B6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12.679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5A0E089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38.901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7D2E07B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FFA9A23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it-IT"/>
                <w14:ligatures w14:val="none"/>
              </w:rPr>
              <w:t>51.580</w:t>
            </w:r>
          </w:p>
        </w:tc>
      </w:tr>
      <w:tr w:rsidR="00C47068" w:rsidRPr="00C47068" w14:paraId="10BFA92A" w14:textId="77777777" w:rsidTr="00C47068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hideMark/>
          </w:tcPr>
          <w:p w14:paraId="35386114" w14:textId="77777777" w:rsidR="00C47068" w:rsidRPr="00C47068" w:rsidRDefault="00C47068" w:rsidP="00C470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Puglia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EF10F49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86.473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0E44741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285.952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08E3306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A483FAE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it-IT"/>
                <w14:ligatures w14:val="none"/>
              </w:rPr>
              <w:t>372.425</w:t>
            </w:r>
          </w:p>
        </w:tc>
      </w:tr>
      <w:tr w:rsidR="00C47068" w:rsidRPr="00C47068" w14:paraId="16BDB186" w14:textId="77777777" w:rsidTr="00C47068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23C97784" w14:textId="77777777" w:rsidR="00C47068" w:rsidRPr="00C47068" w:rsidRDefault="00C47068" w:rsidP="00C4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Italia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02FAD2D5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1.307.116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6B76DA9E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4.569.755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49ADC3CE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2A3D8FAD" w14:textId="77777777" w:rsidR="00C47068" w:rsidRPr="00C47068" w:rsidRDefault="00C47068" w:rsidP="00C4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70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5.876.871</w:t>
            </w:r>
          </w:p>
        </w:tc>
      </w:tr>
    </w:tbl>
    <w:p w14:paraId="0C16D4AA" w14:textId="51D4CE62" w:rsidR="00EA3272" w:rsidRDefault="00EA3272" w:rsidP="00C4706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C7627">
        <w:rPr>
          <w:rFonts w:ascii="Times New Roman" w:hAnsi="Times New Roman" w:cs="Times New Roman"/>
          <w:sz w:val="16"/>
          <w:szCs w:val="16"/>
        </w:rPr>
        <w:t>Fonte banca dati Stockview – elaborazioni Servizio Studi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FC7627">
        <w:rPr>
          <w:rFonts w:ascii="Times New Roman" w:hAnsi="Times New Roman" w:cs="Times New Roman"/>
          <w:sz w:val="16"/>
          <w:szCs w:val="16"/>
        </w:rPr>
        <w:t xml:space="preserve"> Statistica e Informazione economica</w:t>
      </w:r>
    </w:p>
    <w:p w14:paraId="05ED5D6B" w14:textId="77777777" w:rsidR="00FF1DED" w:rsidRDefault="00FF1DED" w:rsidP="00C4706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EFE0A12" w14:textId="77777777" w:rsidR="00FF1DED" w:rsidRDefault="00FF1DED" w:rsidP="00C4706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E1DC363" w14:textId="77777777" w:rsidR="00FF1DED" w:rsidRDefault="00FF1DED" w:rsidP="00C4706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5882504" w14:textId="77777777" w:rsidR="00FD34E7" w:rsidRDefault="00FD34E7" w:rsidP="0038532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7CA2D55" w14:textId="42B56FA0" w:rsidR="00EA1C57" w:rsidRPr="00EA1C57" w:rsidRDefault="00EA1C57" w:rsidP="0038532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1C57">
        <w:rPr>
          <w:rFonts w:ascii="Times New Roman" w:hAnsi="Times New Roman" w:cs="Times New Roman"/>
          <w:b/>
          <w:bCs/>
          <w:sz w:val="20"/>
          <w:szCs w:val="20"/>
        </w:rPr>
        <w:t>Le imprese femminili registrate della provincia di Lecce per natura giuridica al 31.12.2024</w:t>
      </w:r>
    </w:p>
    <w:tbl>
      <w:tblPr>
        <w:tblW w:w="6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7"/>
        <w:gridCol w:w="902"/>
        <w:gridCol w:w="777"/>
        <w:gridCol w:w="850"/>
        <w:gridCol w:w="912"/>
        <w:gridCol w:w="912"/>
        <w:gridCol w:w="752"/>
      </w:tblGrid>
      <w:tr w:rsidR="00EA1C57" w:rsidRPr="00EA1C57" w14:paraId="22FA25ED" w14:textId="77777777" w:rsidTr="00EA1C57">
        <w:trPr>
          <w:trHeight w:val="720"/>
        </w:trPr>
        <w:tc>
          <w:tcPr>
            <w:tcW w:w="16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35DA344C" w14:textId="77777777" w:rsidR="00EA1C57" w:rsidRPr="00EA1C57" w:rsidRDefault="00EA1C57" w:rsidP="00EA1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Natura Giuridica</w:t>
            </w:r>
          </w:p>
        </w:tc>
        <w:tc>
          <w:tcPr>
            <w:tcW w:w="9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0F151683" w14:textId="77777777" w:rsidR="00EA1C57" w:rsidRPr="00EA1C57" w:rsidRDefault="00EA1C57" w:rsidP="00EA1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Registrate</w:t>
            </w:r>
          </w:p>
        </w:tc>
        <w:tc>
          <w:tcPr>
            <w:tcW w:w="7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370D5D55" w14:textId="77777777" w:rsidR="00EA1C57" w:rsidRPr="00EA1C57" w:rsidRDefault="00EA1C57" w:rsidP="00EA1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Attive</w:t>
            </w:r>
          </w:p>
        </w:tc>
        <w:tc>
          <w:tcPr>
            <w:tcW w:w="8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16C25322" w14:textId="77777777" w:rsidR="00EA1C57" w:rsidRPr="00EA1C57" w:rsidRDefault="00EA1C57" w:rsidP="00EA1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Iscrizioni</w:t>
            </w:r>
          </w:p>
        </w:tc>
        <w:tc>
          <w:tcPr>
            <w:tcW w:w="91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37FBFD3E" w14:textId="77777777" w:rsidR="00EA1C57" w:rsidRPr="00EA1C57" w:rsidRDefault="00EA1C57" w:rsidP="00EA1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Cessazioni</w:t>
            </w:r>
          </w:p>
        </w:tc>
        <w:tc>
          <w:tcPr>
            <w:tcW w:w="91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592F0EB6" w14:textId="77777777" w:rsidR="00EA1C57" w:rsidRPr="00EA1C57" w:rsidRDefault="00EA1C57" w:rsidP="00EA1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Cessazioni non d'ufficio</w:t>
            </w:r>
          </w:p>
        </w:tc>
        <w:tc>
          <w:tcPr>
            <w:tcW w:w="7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7D543820" w14:textId="77777777" w:rsidR="00EA1C57" w:rsidRPr="00EA1C57" w:rsidRDefault="00EA1C57" w:rsidP="00EA1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Saldo</w:t>
            </w:r>
          </w:p>
        </w:tc>
      </w:tr>
      <w:tr w:rsidR="00EA1C57" w:rsidRPr="00EA1C57" w14:paraId="224F81D4" w14:textId="77777777" w:rsidTr="00EA1C57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18DCA23" w14:textId="79C5F978" w:rsidR="00EA1C57" w:rsidRPr="00EA1C57" w:rsidRDefault="00385325" w:rsidP="00EA1C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Societa'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 d</w:t>
            </w: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i Capitale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790A722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4.164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368BE76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2.946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5F790D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277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DB3CCCC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C4AF96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590E28A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187</w:t>
            </w:r>
          </w:p>
        </w:tc>
      </w:tr>
      <w:tr w:rsidR="00EA1C57" w:rsidRPr="00EA1C57" w14:paraId="5C4E7A1F" w14:textId="77777777" w:rsidTr="00EA1C57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F34769C" w14:textId="1722BFD4" w:rsidR="00EA1C57" w:rsidRPr="00EA1C57" w:rsidRDefault="00385325" w:rsidP="00EA1C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Societa'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d</w:t>
            </w: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i Persone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B71B48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798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D9E867A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99D0C3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8EA8589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119130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4FBD606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-20</w:t>
            </w:r>
          </w:p>
        </w:tc>
      </w:tr>
      <w:tr w:rsidR="00EA1C57" w:rsidRPr="00EA1C57" w14:paraId="0A2763DE" w14:textId="77777777" w:rsidTr="00EA1C57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9AFDE37" w14:textId="49DF5D5E" w:rsidR="00EA1C57" w:rsidRPr="00EA1C57" w:rsidRDefault="00385325" w:rsidP="00EA1C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Imprese Individuali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ECAD7B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11.265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4C84F27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10.761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917497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757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E32B480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917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A435EDA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59AAE8F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-3</w:t>
            </w:r>
          </w:p>
        </w:tc>
      </w:tr>
      <w:tr w:rsidR="00EA1C57" w:rsidRPr="00EA1C57" w14:paraId="66AEBA6A" w14:textId="77777777" w:rsidTr="00EA1C57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42EECCE" w14:textId="3F9E06A6" w:rsidR="00EA1C57" w:rsidRPr="00EA1C57" w:rsidRDefault="00385325" w:rsidP="00EA1C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Cooperative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73F544F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3921A64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70B30F0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3615363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7C8BB88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ACF1D96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-11</w:t>
            </w:r>
          </w:p>
        </w:tc>
      </w:tr>
      <w:tr w:rsidR="00EA1C57" w:rsidRPr="00EA1C57" w14:paraId="7136613E" w14:textId="77777777" w:rsidTr="00EA1C57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3253D1" w14:textId="2A4DD4D2" w:rsidR="00EA1C57" w:rsidRPr="00EA1C57" w:rsidRDefault="00385325" w:rsidP="00EA1C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Altre Forme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DC65491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CA6F7C5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C7C2A25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2697E4C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41EED91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18CCA36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-6</w:t>
            </w:r>
          </w:p>
        </w:tc>
      </w:tr>
      <w:tr w:rsidR="00EA1C57" w:rsidRPr="00EA1C57" w14:paraId="1F3BA445" w14:textId="77777777" w:rsidTr="00EA1C57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bottom"/>
            <w:hideMark/>
          </w:tcPr>
          <w:p w14:paraId="4E3D6961" w14:textId="77777777" w:rsidR="00EA1C57" w:rsidRPr="00EA1C57" w:rsidRDefault="00EA1C57" w:rsidP="00EA1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Totale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250090C5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16.870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21BEA9F0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14.817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2A8A23E5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1.083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108FDB84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1.357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79E509D4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936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62B6F0AA" w14:textId="77777777" w:rsidR="00EA1C57" w:rsidRPr="00EA1C57" w:rsidRDefault="00EA1C57" w:rsidP="00EA1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EA1C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147</w:t>
            </w:r>
          </w:p>
        </w:tc>
      </w:tr>
    </w:tbl>
    <w:p w14:paraId="36CBCA4A" w14:textId="736C1A7D" w:rsidR="00EA3272" w:rsidRDefault="00EA1C57" w:rsidP="003928E8">
      <w:pPr>
        <w:jc w:val="both"/>
        <w:rPr>
          <w:rFonts w:ascii="Times New Roman" w:hAnsi="Times New Roman" w:cs="Times New Roman"/>
          <w:sz w:val="16"/>
          <w:szCs w:val="16"/>
        </w:rPr>
      </w:pPr>
      <w:r w:rsidRPr="00FC7627">
        <w:rPr>
          <w:rFonts w:ascii="Times New Roman" w:hAnsi="Times New Roman" w:cs="Times New Roman"/>
          <w:sz w:val="16"/>
          <w:szCs w:val="16"/>
        </w:rPr>
        <w:t>Fonte banca dati Stockview – elaborazioni Servizio Studi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FC7627">
        <w:rPr>
          <w:rFonts w:ascii="Times New Roman" w:hAnsi="Times New Roman" w:cs="Times New Roman"/>
          <w:sz w:val="16"/>
          <w:szCs w:val="16"/>
        </w:rPr>
        <w:t xml:space="preserve"> Statistica e Informazione economica</w:t>
      </w:r>
    </w:p>
    <w:p w14:paraId="106C2E3E" w14:textId="77777777" w:rsidR="00FD34E7" w:rsidRDefault="00FD34E7" w:rsidP="003928E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E056EBF" w14:textId="77777777" w:rsidR="00FD34E7" w:rsidRDefault="00FD34E7" w:rsidP="003928E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5990CA1" w14:textId="77777777" w:rsidR="00FD34E7" w:rsidRDefault="00FD34E7" w:rsidP="003928E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16D43D8" w14:textId="77777777" w:rsidR="00FD34E7" w:rsidRDefault="00FD34E7" w:rsidP="003928E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6674343" w14:textId="77777777" w:rsidR="00FD34E7" w:rsidRDefault="00FD34E7" w:rsidP="003928E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623A3C6" w14:textId="77777777" w:rsidR="00FD34E7" w:rsidRDefault="00FD34E7" w:rsidP="003928E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902B3D9" w14:textId="77777777" w:rsidR="00FD34E7" w:rsidRDefault="00FD34E7" w:rsidP="003928E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A1153ED" w14:textId="77777777" w:rsidR="00717950" w:rsidRDefault="00717950" w:rsidP="003928E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F3509D5" w14:textId="77777777" w:rsidR="004F51E1" w:rsidRDefault="00717950" w:rsidP="004F51E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7950">
        <w:rPr>
          <w:rFonts w:ascii="Times New Roman" w:hAnsi="Times New Roman" w:cs="Times New Roman"/>
          <w:b/>
          <w:bCs/>
          <w:sz w:val="20"/>
          <w:szCs w:val="20"/>
        </w:rPr>
        <w:lastRenderedPageBreak/>
        <w:t>Persone  a seconda della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17950">
        <w:rPr>
          <w:rFonts w:ascii="Times New Roman" w:hAnsi="Times New Roman" w:cs="Times New Roman"/>
          <w:b/>
          <w:bCs/>
          <w:sz w:val="20"/>
          <w:szCs w:val="20"/>
        </w:rPr>
        <w:t>caric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717950">
        <w:rPr>
          <w:rFonts w:ascii="Times New Roman" w:hAnsi="Times New Roman" w:cs="Times New Roman"/>
          <w:b/>
          <w:bCs/>
          <w:sz w:val="20"/>
          <w:szCs w:val="20"/>
        </w:rPr>
        <w:t xml:space="preserve"> impre</w:t>
      </w:r>
      <w:r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717950">
        <w:rPr>
          <w:rFonts w:ascii="Times New Roman" w:hAnsi="Times New Roman" w:cs="Times New Roman"/>
          <w:b/>
          <w:bCs/>
          <w:sz w:val="20"/>
          <w:szCs w:val="20"/>
        </w:rPr>
        <w:t>ditorial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e </w:t>
      </w:r>
      <w:r w:rsidRPr="00717950">
        <w:rPr>
          <w:rFonts w:ascii="Times New Roman" w:hAnsi="Times New Roman" w:cs="Times New Roman"/>
          <w:b/>
          <w:bCs/>
          <w:sz w:val="20"/>
          <w:szCs w:val="20"/>
        </w:rPr>
        <w:t>rivestit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717950">
        <w:rPr>
          <w:rFonts w:ascii="Times New Roman" w:hAnsi="Times New Roman" w:cs="Times New Roman"/>
          <w:b/>
          <w:bCs/>
          <w:sz w:val="20"/>
          <w:szCs w:val="20"/>
        </w:rPr>
        <w:t xml:space="preserve"> al </w:t>
      </w:r>
      <w:r>
        <w:rPr>
          <w:rFonts w:ascii="Times New Roman" w:hAnsi="Times New Roman" w:cs="Times New Roman"/>
          <w:b/>
          <w:bCs/>
          <w:sz w:val="20"/>
          <w:szCs w:val="20"/>
        </w:rPr>
        <w:t>31.12.2024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849"/>
        <w:gridCol w:w="1301"/>
        <w:gridCol w:w="822"/>
        <w:gridCol w:w="860"/>
        <w:gridCol w:w="849"/>
        <w:gridCol w:w="1301"/>
        <w:gridCol w:w="822"/>
        <w:gridCol w:w="860"/>
        <w:gridCol w:w="843"/>
      </w:tblGrid>
      <w:tr w:rsidR="004F51E1" w:rsidRPr="004F51E1" w14:paraId="104DE875" w14:textId="77777777" w:rsidTr="004F51E1">
        <w:trPr>
          <w:trHeight w:val="300"/>
        </w:trPr>
        <w:tc>
          <w:tcPr>
            <w:tcW w:w="1143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00C9C7DE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Classe di Età</w:t>
            </w:r>
          </w:p>
        </w:tc>
        <w:tc>
          <w:tcPr>
            <w:tcW w:w="3799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5805437F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3799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5CFB53A6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85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30C4FDEB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Totale</w:t>
            </w:r>
          </w:p>
        </w:tc>
      </w:tr>
      <w:tr w:rsidR="004F51E1" w:rsidRPr="004F51E1" w14:paraId="491DF6D5" w14:textId="77777777" w:rsidTr="004F51E1">
        <w:trPr>
          <w:trHeight w:val="480"/>
        </w:trPr>
        <w:tc>
          <w:tcPr>
            <w:tcW w:w="114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B79F1" w14:textId="77777777" w:rsidR="004F51E1" w:rsidRPr="004F51E1" w:rsidRDefault="004F51E1" w:rsidP="004F5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59E1D72F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Altre cariche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48090E99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Amministratore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1E81EC56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Socio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7954502B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Titolare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329472EA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Altre cariche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04094710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Amministratore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72F7F24C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Socio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2D17445F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Titolare</w:t>
            </w:r>
          </w:p>
        </w:tc>
        <w:tc>
          <w:tcPr>
            <w:tcW w:w="85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6C69A" w14:textId="77777777" w:rsidR="004F51E1" w:rsidRPr="004F51E1" w:rsidRDefault="004F51E1" w:rsidP="004F5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F51E1" w:rsidRPr="004F51E1" w14:paraId="456746C4" w14:textId="77777777" w:rsidTr="004F51E1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D933102" w14:textId="77777777" w:rsidR="004F51E1" w:rsidRPr="004F51E1" w:rsidRDefault="004F51E1" w:rsidP="004F51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&lt; 18 anni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2CBD539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0BFA7B9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925100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F3A634F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00C6A1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D11548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2A62AB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318092C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C24A8AA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</w:tr>
      <w:tr w:rsidR="004F51E1" w:rsidRPr="004F51E1" w14:paraId="03DFFC4A" w14:textId="77777777" w:rsidTr="004F51E1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612B235" w14:textId="77777777" w:rsidR="004F51E1" w:rsidRPr="004F51E1" w:rsidRDefault="004F51E1" w:rsidP="004F51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da 18 a 29 anni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4B6F66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6FD7539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486C507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14175AA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2.004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74B9F3F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B291F56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3A3F751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453A66F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824B929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4.551</w:t>
            </w:r>
          </w:p>
        </w:tc>
      </w:tr>
      <w:tr w:rsidR="004F51E1" w:rsidRPr="004F51E1" w14:paraId="1AD2330D" w14:textId="77777777" w:rsidTr="004F51E1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2DE64AC" w14:textId="77777777" w:rsidR="004F51E1" w:rsidRPr="004F51E1" w:rsidRDefault="004F51E1" w:rsidP="004F51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da 30 a 49 anni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8C8E064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D554839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9.524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BC0A220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1.442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818835C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13.658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74432E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381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A41FE9F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4.020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0D1FB77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1.113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2A8FF09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4.805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4CF14E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35.870</w:t>
            </w:r>
          </w:p>
        </w:tc>
      </w:tr>
      <w:tr w:rsidR="004F51E1" w:rsidRPr="004F51E1" w14:paraId="4E767DE7" w14:textId="77777777" w:rsidTr="004F51E1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CFD3AEA" w14:textId="77777777" w:rsidR="004F51E1" w:rsidRPr="004F51E1" w:rsidRDefault="004F51E1" w:rsidP="004F51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da 50 a 69 anni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9C9D788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2.141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F5E62E8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13.252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054AB3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1.888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D0FAEEF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16.112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DB6F4F8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EE0A862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4.062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BA88CB7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1.408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C2B55E0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4.743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58A1C8F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44.145</w:t>
            </w:r>
          </w:p>
        </w:tc>
      </w:tr>
      <w:tr w:rsidR="004F51E1" w:rsidRPr="004F51E1" w14:paraId="7FA74163" w14:textId="77777777" w:rsidTr="004F51E1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2C8ECBF" w14:textId="77777777" w:rsidR="004F51E1" w:rsidRPr="004F51E1" w:rsidRDefault="004F51E1" w:rsidP="004F51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&gt;= 70 anni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12F2F74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A3C6DB3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3.123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B494FD5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580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88761F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3.132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2851A3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1D0B3E8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744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E928F04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7856E16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1.121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4DD0F79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9.615</w:t>
            </w:r>
          </w:p>
        </w:tc>
      </w:tr>
      <w:tr w:rsidR="004F51E1" w:rsidRPr="004F51E1" w14:paraId="6CECDCF9" w14:textId="77777777" w:rsidTr="004F51E1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hideMark/>
          </w:tcPr>
          <w:p w14:paraId="4E846827" w14:textId="77777777" w:rsidR="004F51E1" w:rsidRPr="004F51E1" w:rsidRDefault="004F51E1" w:rsidP="004F5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Totale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489C7D4E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3.607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367FEAB5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26.886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645C05A2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4.170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3950F690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34.913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720FBC90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1.001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60C1E0BD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9.259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08D79964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3.116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522445ED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11.269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549B8291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94.221</w:t>
            </w:r>
          </w:p>
        </w:tc>
      </w:tr>
      <w:tr w:rsidR="004F51E1" w:rsidRPr="004F51E1" w14:paraId="70F3ACB9" w14:textId="77777777" w:rsidTr="004F51E1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5E636AA" w14:textId="77777777" w:rsidR="004F51E1" w:rsidRPr="004F51E1" w:rsidRDefault="004F51E1" w:rsidP="004F51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FB7C" w14:textId="77777777" w:rsidR="004F51E1" w:rsidRPr="004F51E1" w:rsidRDefault="004F51E1" w:rsidP="004F51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BB2E" w14:textId="77777777" w:rsidR="004F51E1" w:rsidRPr="004F51E1" w:rsidRDefault="004F51E1" w:rsidP="004F51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CCB9" w14:textId="77777777" w:rsidR="004F51E1" w:rsidRPr="004F51E1" w:rsidRDefault="004F51E1" w:rsidP="004F51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9619" w14:textId="77777777" w:rsidR="004F51E1" w:rsidRPr="004F51E1" w:rsidRDefault="004F51E1" w:rsidP="004F51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FC18" w14:textId="77777777" w:rsidR="004F51E1" w:rsidRPr="004F51E1" w:rsidRDefault="004F51E1" w:rsidP="004F51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1BB5" w14:textId="77777777" w:rsidR="004F51E1" w:rsidRPr="004F51E1" w:rsidRDefault="004F51E1" w:rsidP="004F51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B350" w14:textId="77777777" w:rsidR="004F51E1" w:rsidRPr="004F51E1" w:rsidRDefault="004F51E1" w:rsidP="004F51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E5A0" w14:textId="77777777" w:rsidR="004F51E1" w:rsidRPr="004F51E1" w:rsidRDefault="004F51E1" w:rsidP="004F51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CB6B" w14:textId="77777777" w:rsidR="004F51E1" w:rsidRPr="004F51E1" w:rsidRDefault="004F51E1" w:rsidP="004F51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F51E1" w:rsidRPr="004F51E1" w14:paraId="0F630DF3" w14:textId="77777777" w:rsidTr="004F51E1">
        <w:trPr>
          <w:trHeight w:val="300"/>
        </w:trPr>
        <w:tc>
          <w:tcPr>
            <w:tcW w:w="1143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4F3621C7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Classe di Età</w:t>
            </w:r>
          </w:p>
        </w:tc>
        <w:tc>
          <w:tcPr>
            <w:tcW w:w="3799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6ABAB0C6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3799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171C81D6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85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3BADA36B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Totale</w:t>
            </w:r>
          </w:p>
        </w:tc>
      </w:tr>
      <w:tr w:rsidR="004F51E1" w:rsidRPr="004F51E1" w14:paraId="52C48DD8" w14:textId="77777777" w:rsidTr="004F51E1">
        <w:trPr>
          <w:trHeight w:val="480"/>
        </w:trPr>
        <w:tc>
          <w:tcPr>
            <w:tcW w:w="114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AE117" w14:textId="77777777" w:rsidR="004F51E1" w:rsidRPr="004F51E1" w:rsidRDefault="004F51E1" w:rsidP="004F5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303A29F0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Altre cariche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4267BC52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Amministratore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20B0715B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Socio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2BF96230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Titolare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193892C6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Altre cariche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2A636669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Amministratore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425C91A0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Socio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hideMark/>
          </w:tcPr>
          <w:p w14:paraId="744B8BE7" w14:textId="77777777" w:rsidR="004F51E1" w:rsidRPr="004F51E1" w:rsidRDefault="004F51E1" w:rsidP="004F5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Titolare</w:t>
            </w:r>
          </w:p>
        </w:tc>
        <w:tc>
          <w:tcPr>
            <w:tcW w:w="85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30286" w14:textId="77777777" w:rsidR="004F51E1" w:rsidRPr="004F51E1" w:rsidRDefault="004F51E1" w:rsidP="004F5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F51E1" w:rsidRPr="004F51E1" w14:paraId="4DAF20EC" w14:textId="77777777" w:rsidTr="004F51E1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9827607" w14:textId="77777777" w:rsidR="004F51E1" w:rsidRPr="004F51E1" w:rsidRDefault="004F51E1" w:rsidP="004F51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&lt; 18 anni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CF6CD38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32BE604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623E6EA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A5E9972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A31563F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1C692B2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9F6680B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D023C60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9D2F935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0,0</w:t>
            </w:r>
          </w:p>
        </w:tc>
      </w:tr>
      <w:tr w:rsidR="004F51E1" w:rsidRPr="004F51E1" w14:paraId="06D4125C" w14:textId="77777777" w:rsidTr="004F51E1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28EE030" w14:textId="77777777" w:rsidR="004F51E1" w:rsidRPr="004F51E1" w:rsidRDefault="004F51E1" w:rsidP="004F51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da 18 a 29 anni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E3B8533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C71E7B7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3,7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8D350CB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DCF3224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0C38A57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89ED770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4,7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0BBC77E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E10483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9770A55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4,8</w:t>
            </w:r>
          </w:p>
        </w:tc>
      </w:tr>
      <w:tr w:rsidR="004F51E1" w:rsidRPr="004F51E1" w14:paraId="7222B9C0" w14:textId="77777777" w:rsidTr="004F51E1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0D0FEBC" w14:textId="77777777" w:rsidR="004F51E1" w:rsidRPr="004F51E1" w:rsidRDefault="004F51E1" w:rsidP="004F51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da 30 a 49 anni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CC92553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A9AF62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35,4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7B9E7FF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34,6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05C741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39,1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2B9C322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38,1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B7FC3E0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43,4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F8A2EA9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35,7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32CCB68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42,6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842F99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38,1</w:t>
            </w:r>
          </w:p>
        </w:tc>
      </w:tr>
      <w:tr w:rsidR="004F51E1" w:rsidRPr="004F51E1" w14:paraId="02A71D82" w14:textId="77777777" w:rsidTr="004F51E1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93CEB4B" w14:textId="77777777" w:rsidR="004F51E1" w:rsidRPr="004F51E1" w:rsidRDefault="004F51E1" w:rsidP="004F51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da 50 a 69 anni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11B6F7D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59,4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491070B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49,3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AC81BEC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45,3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9E3E7EE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7455BF7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53,8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E61003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43,9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701118B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45,2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F0ABBCA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42,1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9D31A5D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46,9</w:t>
            </w:r>
          </w:p>
        </w:tc>
      </w:tr>
      <w:tr w:rsidR="004F51E1" w:rsidRPr="004F51E1" w14:paraId="45FD3671" w14:textId="77777777" w:rsidTr="004F51E1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023AEC9" w14:textId="77777777" w:rsidR="004F51E1" w:rsidRPr="004F51E1" w:rsidRDefault="004F51E1" w:rsidP="004F51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&gt;= 70 anni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3F53574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1108B38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11,6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2B9A248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693942D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6A856A4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310B8AE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389C2A8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6FD5988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060A094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10,2</w:t>
            </w:r>
          </w:p>
        </w:tc>
      </w:tr>
      <w:tr w:rsidR="004F51E1" w:rsidRPr="004F51E1" w14:paraId="5AE01B94" w14:textId="77777777" w:rsidTr="004F51E1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hideMark/>
          </w:tcPr>
          <w:p w14:paraId="1E1E5D74" w14:textId="77777777" w:rsidR="004F51E1" w:rsidRPr="004F51E1" w:rsidRDefault="004F51E1" w:rsidP="004F5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Totale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0DF3DACC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5F1D8BAA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0B83E482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5DE20A58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43B3B7DF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60A1C10C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3877DDCC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6984BF49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24AB4E1B" w14:textId="77777777" w:rsidR="004F51E1" w:rsidRPr="004F51E1" w:rsidRDefault="004F51E1" w:rsidP="004F5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51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100,0</w:t>
            </w:r>
          </w:p>
        </w:tc>
      </w:tr>
    </w:tbl>
    <w:p w14:paraId="2E6B001E" w14:textId="50C6F9F5" w:rsidR="00DE4864" w:rsidRDefault="00DE4864" w:rsidP="004F51E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C7627">
        <w:rPr>
          <w:rFonts w:ascii="Times New Roman" w:hAnsi="Times New Roman" w:cs="Times New Roman"/>
          <w:sz w:val="16"/>
          <w:szCs w:val="16"/>
        </w:rPr>
        <w:t>Fonte banca dati Stockview – elaborazioni Servizio Studi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FC7627">
        <w:rPr>
          <w:rFonts w:ascii="Times New Roman" w:hAnsi="Times New Roman" w:cs="Times New Roman"/>
          <w:sz w:val="16"/>
          <w:szCs w:val="16"/>
        </w:rPr>
        <w:t xml:space="preserve"> Statistica e Informazione economica</w:t>
      </w:r>
    </w:p>
    <w:p w14:paraId="7DABAEAE" w14:textId="77777777" w:rsidR="00717950" w:rsidRPr="007614DA" w:rsidRDefault="00717950" w:rsidP="00DE4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17950" w:rsidRPr="007614D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36FE" w14:textId="77777777" w:rsidR="00BE136E" w:rsidRDefault="00BE136E" w:rsidP="004B2313">
      <w:pPr>
        <w:spacing w:after="0" w:line="240" w:lineRule="auto"/>
      </w:pPr>
      <w:r>
        <w:separator/>
      </w:r>
    </w:p>
  </w:endnote>
  <w:endnote w:type="continuationSeparator" w:id="0">
    <w:p w14:paraId="15EA7D68" w14:textId="77777777" w:rsidR="00BE136E" w:rsidRDefault="00BE136E" w:rsidP="004B2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9472" w14:textId="77777777" w:rsidR="004B2313" w:rsidRDefault="004B23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2C96" w14:textId="5A4269A5" w:rsidR="004B2313" w:rsidRPr="004B2313" w:rsidRDefault="004B2313">
    <w:pPr>
      <w:pStyle w:val="Pidipagina"/>
      <w:rPr>
        <w:sz w:val="16"/>
        <w:szCs w:val="16"/>
      </w:rPr>
    </w:pPr>
    <w:r w:rsidRPr="004B2313">
      <w:rPr>
        <w:sz w:val="16"/>
        <w:szCs w:val="16"/>
      </w:rPr>
      <w:t xml:space="preserve">A </w:t>
    </w:r>
    <w:r>
      <w:rPr>
        <w:sz w:val="16"/>
        <w:szCs w:val="16"/>
      </w:rPr>
      <w:t>cura del Servizio Statistica Studi e Informazione economica. Supporto alla doppia  transizione  digitale ed ecologica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3E51" w14:textId="77777777" w:rsidR="004B2313" w:rsidRDefault="004B23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2BA3B" w14:textId="77777777" w:rsidR="00BE136E" w:rsidRDefault="00BE136E" w:rsidP="004B2313">
      <w:pPr>
        <w:spacing w:after="0" w:line="240" w:lineRule="auto"/>
      </w:pPr>
      <w:r>
        <w:separator/>
      </w:r>
    </w:p>
  </w:footnote>
  <w:footnote w:type="continuationSeparator" w:id="0">
    <w:p w14:paraId="5D5D2681" w14:textId="77777777" w:rsidR="00BE136E" w:rsidRDefault="00BE136E" w:rsidP="004B2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77CA" w14:textId="77777777" w:rsidR="004B2313" w:rsidRDefault="004B23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443D" w14:textId="2F84FFE4" w:rsidR="004B2313" w:rsidRDefault="00BE136E">
    <w:pPr>
      <w:pStyle w:val="Intestazione"/>
    </w:pPr>
    <w:sdt>
      <w:sdtPr>
        <w:id w:val="530540318"/>
        <w:docPartObj>
          <w:docPartGallery w:val="Page Numbers (Margins)"/>
          <w:docPartUnique/>
        </w:docPartObj>
      </w:sdtPr>
      <w:sdtEndPr/>
      <w:sdtContent>
        <w:r w:rsidR="004B231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BB2BBB4" wp14:editId="77DA52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56621713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7C992" w14:textId="77777777" w:rsidR="004B2313" w:rsidRDefault="004B23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BB2BBB4" id="Rettangolo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52D7C992" w14:textId="77777777" w:rsidR="004B2313" w:rsidRDefault="004B231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B2313">
      <w:rPr>
        <w:noProof/>
        <w:lang w:eastAsia="it-IT"/>
      </w:rPr>
      <w:drawing>
        <wp:inline distT="0" distB="0" distL="0" distR="0" wp14:anchorId="4D001CC5" wp14:editId="185C91DA">
          <wp:extent cx="1416141" cy="432000"/>
          <wp:effectExtent l="0" t="0" r="0" b="6350"/>
          <wp:docPr id="1" name="Immagine 1" descr="C:\Users\cle0309\AppData\Local\Temp\WLMDSS.tmp\WLMC635.tmp\nuovo logo adottato dal Consiglio CDC Lecce logo 2022 resiz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e0309\AppData\Local\Temp\WLMDSS.tmp\WLMC635.tmp\nuovo logo adottato dal Consiglio CDC Lecce logo 2022 resiz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141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0313" w14:textId="77777777" w:rsidR="004B2313" w:rsidRDefault="004B231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DA"/>
    <w:rsid w:val="0000322F"/>
    <w:rsid w:val="00076739"/>
    <w:rsid w:val="00077FF7"/>
    <w:rsid w:val="0008031C"/>
    <w:rsid w:val="00081A85"/>
    <w:rsid w:val="00083BC6"/>
    <w:rsid w:val="000B72EC"/>
    <w:rsid w:val="000C60E9"/>
    <w:rsid w:val="000E1F59"/>
    <w:rsid w:val="000F4297"/>
    <w:rsid w:val="000F4F80"/>
    <w:rsid w:val="0012421A"/>
    <w:rsid w:val="00125237"/>
    <w:rsid w:val="001613F3"/>
    <w:rsid w:val="00174B33"/>
    <w:rsid w:val="001813D5"/>
    <w:rsid w:val="00191238"/>
    <w:rsid w:val="00191E19"/>
    <w:rsid w:val="001A5D6E"/>
    <w:rsid w:val="001C61D6"/>
    <w:rsid w:val="001D0B41"/>
    <w:rsid w:val="001E2D30"/>
    <w:rsid w:val="001F337F"/>
    <w:rsid w:val="00241D49"/>
    <w:rsid w:val="002554F2"/>
    <w:rsid w:val="00256614"/>
    <w:rsid w:val="002A24FB"/>
    <w:rsid w:val="002E5809"/>
    <w:rsid w:val="00307C14"/>
    <w:rsid w:val="00351F8C"/>
    <w:rsid w:val="003641A6"/>
    <w:rsid w:val="00385325"/>
    <w:rsid w:val="003928E8"/>
    <w:rsid w:val="00393DB8"/>
    <w:rsid w:val="003A0413"/>
    <w:rsid w:val="003C1044"/>
    <w:rsid w:val="003E15FD"/>
    <w:rsid w:val="003E3CD4"/>
    <w:rsid w:val="004072F7"/>
    <w:rsid w:val="004364EA"/>
    <w:rsid w:val="004714A5"/>
    <w:rsid w:val="0049460D"/>
    <w:rsid w:val="004A25AC"/>
    <w:rsid w:val="004B2313"/>
    <w:rsid w:val="004B44B7"/>
    <w:rsid w:val="004C43B3"/>
    <w:rsid w:val="004F51E1"/>
    <w:rsid w:val="005055C0"/>
    <w:rsid w:val="005144F4"/>
    <w:rsid w:val="00517DC0"/>
    <w:rsid w:val="005545D8"/>
    <w:rsid w:val="00576BAE"/>
    <w:rsid w:val="00580BB1"/>
    <w:rsid w:val="005A404E"/>
    <w:rsid w:val="005A5CA7"/>
    <w:rsid w:val="00717950"/>
    <w:rsid w:val="007614DA"/>
    <w:rsid w:val="00780E10"/>
    <w:rsid w:val="007A42A7"/>
    <w:rsid w:val="007A7E7C"/>
    <w:rsid w:val="007F34C0"/>
    <w:rsid w:val="008E5320"/>
    <w:rsid w:val="0090642A"/>
    <w:rsid w:val="00930A39"/>
    <w:rsid w:val="00930AD6"/>
    <w:rsid w:val="009340F0"/>
    <w:rsid w:val="00991C4E"/>
    <w:rsid w:val="009A56D5"/>
    <w:rsid w:val="009B679A"/>
    <w:rsid w:val="009C2176"/>
    <w:rsid w:val="009C7421"/>
    <w:rsid w:val="00A1091D"/>
    <w:rsid w:val="00A23FD9"/>
    <w:rsid w:val="00A4471C"/>
    <w:rsid w:val="00A4650B"/>
    <w:rsid w:val="00A76AA0"/>
    <w:rsid w:val="00AA723D"/>
    <w:rsid w:val="00AD486E"/>
    <w:rsid w:val="00B06185"/>
    <w:rsid w:val="00B06C83"/>
    <w:rsid w:val="00B21B1F"/>
    <w:rsid w:val="00B52996"/>
    <w:rsid w:val="00BB1EC9"/>
    <w:rsid w:val="00BB43F3"/>
    <w:rsid w:val="00BD24E8"/>
    <w:rsid w:val="00BE136E"/>
    <w:rsid w:val="00BE659F"/>
    <w:rsid w:val="00C1550B"/>
    <w:rsid w:val="00C47068"/>
    <w:rsid w:val="00C53706"/>
    <w:rsid w:val="00C83C25"/>
    <w:rsid w:val="00C90777"/>
    <w:rsid w:val="00CA1DEA"/>
    <w:rsid w:val="00CA57DE"/>
    <w:rsid w:val="00CC3BA2"/>
    <w:rsid w:val="00CD71F2"/>
    <w:rsid w:val="00CE3FEA"/>
    <w:rsid w:val="00CF17EF"/>
    <w:rsid w:val="00D01EE3"/>
    <w:rsid w:val="00D131A1"/>
    <w:rsid w:val="00D354C1"/>
    <w:rsid w:val="00D37041"/>
    <w:rsid w:val="00D85000"/>
    <w:rsid w:val="00DE4864"/>
    <w:rsid w:val="00E35DA6"/>
    <w:rsid w:val="00E44EC6"/>
    <w:rsid w:val="00E7677D"/>
    <w:rsid w:val="00EA1C57"/>
    <w:rsid w:val="00EA3272"/>
    <w:rsid w:val="00EC72DB"/>
    <w:rsid w:val="00EF03D6"/>
    <w:rsid w:val="00F2413B"/>
    <w:rsid w:val="00F51543"/>
    <w:rsid w:val="00F53302"/>
    <w:rsid w:val="00F55893"/>
    <w:rsid w:val="00F766A2"/>
    <w:rsid w:val="00F97081"/>
    <w:rsid w:val="00FB5B3A"/>
    <w:rsid w:val="00FC7627"/>
    <w:rsid w:val="00FD34E7"/>
    <w:rsid w:val="00FD533F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3B548"/>
  <w15:chartTrackingRefBased/>
  <w15:docId w15:val="{C51F0C88-D292-463E-8985-32D4F1D8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4E7"/>
  </w:style>
  <w:style w:type="paragraph" w:styleId="Titolo1">
    <w:name w:val="heading 1"/>
    <w:basedOn w:val="Normale"/>
    <w:next w:val="Normale"/>
    <w:link w:val="Titolo1Carattere"/>
    <w:uiPriority w:val="9"/>
    <w:qFormat/>
    <w:rsid w:val="00761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1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1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1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1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1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1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1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1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1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1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1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14D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14D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14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14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14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14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1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1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1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1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1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14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14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14D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1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14D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14DA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9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4714A5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14A5"/>
    <w:rPr>
      <w:color w:val="954F72"/>
      <w:u w:val="single"/>
    </w:rPr>
  </w:style>
  <w:style w:type="paragraph" w:customStyle="1" w:styleId="msonormal0">
    <w:name w:val="msonormal"/>
    <w:basedOn w:val="Normale"/>
    <w:rsid w:val="0047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5">
    <w:name w:val="xl65"/>
    <w:basedOn w:val="Normale"/>
    <w:rsid w:val="004714A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it-IT"/>
      <w14:ligatures w14:val="none"/>
    </w:rPr>
  </w:style>
  <w:style w:type="paragraph" w:customStyle="1" w:styleId="xl66">
    <w:name w:val="xl66"/>
    <w:basedOn w:val="Normale"/>
    <w:rsid w:val="004714A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it-IT"/>
      <w14:ligatures w14:val="none"/>
    </w:rPr>
  </w:style>
  <w:style w:type="paragraph" w:customStyle="1" w:styleId="xl67">
    <w:name w:val="xl67"/>
    <w:basedOn w:val="Normale"/>
    <w:rsid w:val="004714A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it-IT"/>
      <w14:ligatures w14:val="none"/>
    </w:rPr>
  </w:style>
  <w:style w:type="paragraph" w:customStyle="1" w:styleId="xl68">
    <w:name w:val="xl68"/>
    <w:basedOn w:val="Normale"/>
    <w:rsid w:val="004714A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it-IT"/>
      <w14:ligatures w14:val="none"/>
    </w:rPr>
  </w:style>
  <w:style w:type="paragraph" w:customStyle="1" w:styleId="xl69">
    <w:name w:val="xl69"/>
    <w:basedOn w:val="Normale"/>
    <w:rsid w:val="0047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it-IT"/>
      <w14:ligatures w14:val="none"/>
    </w:rPr>
  </w:style>
  <w:style w:type="paragraph" w:customStyle="1" w:styleId="xl70">
    <w:name w:val="xl70"/>
    <w:basedOn w:val="Normale"/>
    <w:rsid w:val="004714A5"/>
    <w:pPr>
      <w:pBdr>
        <w:top w:val="single" w:sz="4" w:space="0" w:color="666699"/>
        <w:bottom w:val="single" w:sz="4" w:space="0" w:color="666699"/>
        <w:right w:val="single" w:sz="4" w:space="0" w:color="666699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it-IT"/>
      <w14:ligatures w14:val="none"/>
    </w:rPr>
  </w:style>
  <w:style w:type="paragraph" w:customStyle="1" w:styleId="xl71">
    <w:name w:val="xl71"/>
    <w:basedOn w:val="Normale"/>
    <w:rsid w:val="004714A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  <w14:ligatures w14:val="none"/>
    </w:rPr>
  </w:style>
  <w:style w:type="paragraph" w:customStyle="1" w:styleId="xl72">
    <w:name w:val="xl72"/>
    <w:basedOn w:val="Normale"/>
    <w:rsid w:val="004714A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  <w14:ligatures w14:val="none"/>
    </w:rPr>
  </w:style>
  <w:style w:type="paragraph" w:customStyle="1" w:styleId="xl73">
    <w:name w:val="xl73"/>
    <w:basedOn w:val="Normale"/>
    <w:rsid w:val="004714A5"/>
    <w:pPr>
      <w:pBdr>
        <w:top w:val="single" w:sz="4" w:space="0" w:color="666699"/>
        <w:bottom w:val="single" w:sz="4" w:space="0" w:color="666699"/>
        <w:right w:val="single" w:sz="4" w:space="0" w:color="666699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  <w14:ligatures w14:val="none"/>
    </w:rPr>
  </w:style>
  <w:style w:type="paragraph" w:customStyle="1" w:styleId="xl74">
    <w:name w:val="xl74"/>
    <w:basedOn w:val="Normale"/>
    <w:rsid w:val="004714A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  <w14:ligatures w14:val="none"/>
    </w:rPr>
  </w:style>
  <w:style w:type="paragraph" w:customStyle="1" w:styleId="xl75">
    <w:name w:val="xl75"/>
    <w:basedOn w:val="Normale"/>
    <w:rsid w:val="004714A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  <w14:ligatures w14:val="none"/>
    </w:rPr>
  </w:style>
  <w:style w:type="paragraph" w:customStyle="1" w:styleId="xl76">
    <w:name w:val="xl76"/>
    <w:basedOn w:val="Normale"/>
    <w:rsid w:val="004714A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  <w14:ligatures w14:val="none"/>
    </w:rPr>
  </w:style>
  <w:style w:type="paragraph" w:customStyle="1" w:styleId="xl77">
    <w:name w:val="xl77"/>
    <w:basedOn w:val="Normale"/>
    <w:rsid w:val="004714A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  <w14:ligatures w14:val="none"/>
    </w:rPr>
  </w:style>
  <w:style w:type="paragraph" w:customStyle="1" w:styleId="xl78">
    <w:name w:val="xl78"/>
    <w:basedOn w:val="Normale"/>
    <w:rsid w:val="004714A5"/>
    <w:pPr>
      <w:pBdr>
        <w:right w:val="single" w:sz="4" w:space="0" w:color="666699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B23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2313"/>
  </w:style>
  <w:style w:type="paragraph" w:styleId="Pidipagina">
    <w:name w:val="footer"/>
    <w:basedOn w:val="Normale"/>
    <w:link w:val="PidipaginaCarattere"/>
    <w:uiPriority w:val="99"/>
    <w:unhideWhenUsed/>
    <w:rsid w:val="004B23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chart" Target="charts/chart5.xm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imprese%20femminili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imprese%20femminili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le0309\Desktop\imprese%20femminili%20202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le0309\Desktop\imprese%20femminili%202024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imprese%20femminili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imprese%20femminili%20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imprese%20femminili%20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imprese%20femminili%20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sz="900" b="1"/>
              <a:t>Imprese</a:t>
            </a:r>
            <a:r>
              <a:rPr lang="it-IT" sz="900" b="1" baseline="0"/>
              <a:t> femminili registrate al 31.12.2024 - Provincia di Lecce</a:t>
            </a:r>
            <a:endParaRPr lang="it-IT" sz="900" b="1"/>
          </a:p>
        </c:rich>
      </c:tx>
      <c:layout>
        <c:manualLayout>
          <c:xMode val="edge"/>
          <c:yMode val="edge"/>
          <c:x val="0.19268744531933507"/>
          <c:y val="2.53164556962025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8197381671701913E-2"/>
          <c:y val="0.28511721749067082"/>
          <c:w val="0.81873111782477337"/>
          <c:h val="0.550484760833467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A53-4D65-A2E6-9BCF7D40B1C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A53-4D65-A2E6-9BCF7D40B1C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A53-4D65-A2E6-9BCF7D40B1C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A53-4D65-A2E6-9BCF7D40B1C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A53-4D65-A2E6-9BCF7D40B1CE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50937118775646"/>
                      <c:h val="0.1676643990929705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A53-4D65-A2E6-9BCF7D40B1CE}"/>
                </c:ext>
              </c:extLst>
            </c:dLbl>
            <c:dLbl>
              <c:idx val="2"/>
              <c:layout>
                <c:manualLayout>
                  <c:x val="1.9444419799637614E-2"/>
                  <c:y val="3.596539243625283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9.3555506265942098E-2"/>
                      <c:h val="0.164631206813434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0A53-4D65-A2E6-9BCF7D40B1CE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1648104642657371"/>
                      <c:h val="0.2039455782312924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0A53-4D65-A2E6-9BCF7D40B1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settori!$H$27:$H$31</c:f>
              <c:strCache>
                <c:ptCount val="5"/>
                <c:pt idx="0">
                  <c:v>Agricoltura</c:v>
                </c:pt>
                <c:pt idx="1">
                  <c:v>Industria  </c:v>
                </c:pt>
                <c:pt idx="2">
                  <c:v>Costruzioni</c:v>
                </c:pt>
                <c:pt idx="3">
                  <c:v>Commercio</c:v>
                </c:pt>
                <c:pt idx="4">
                  <c:v>Servizi</c:v>
                </c:pt>
              </c:strCache>
            </c:strRef>
          </c:cat>
          <c:val>
            <c:numRef>
              <c:f>settori!$I$27:$I$31</c:f>
              <c:numCache>
                <c:formatCode>#,##0</c:formatCode>
                <c:ptCount val="5"/>
                <c:pt idx="0">
                  <c:v>2719</c:v>
                </c:pt>
                <c:pt idx="1">
                  <c:v>1064</c:v>
                </c:pt>
                <c:pt idx="2" formatCode="General">
                  <c:v>527</c:v>
                </c:pt>
                <c:pt idx="3">
                  <c:v>4846</c:v>
                </c:pt>
                <c:pt idx="4">
                  <c:v>7714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A53-4D65-A2E6-9BCF7D40B1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347380873165501"/>
          <c:y val="0.85827557269627008"/>
          <c:w val="0.63250565810421233"/>
          <c:h val="0.141724427303729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sz="9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Imprese non  femminili registrate al 31.12.2024 - Provincia di Lecce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914466574031188"/>
          <c:y val="0.29126498722543409"/>
          <c:w val="0.77913986241915834"/>
          <c:h val="0.509251924904735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453-4E29-B803-C2AC70C583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453-4E29-B803-C2AC70C583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453-4E29-B803-C2AC70C583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453-4E29-B803-C2AC70C5835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453-4E29-B803-C2AC70C5835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settori!$Q$2:$Q$6</c:f>
              <c:strCache>
                <c:ptCount val="5"/>
                <c:pt idx="0">
                  <c:v>Agricoltura</c:v>
                </c:pt>
                <c:pt idx="1">
                  <c:v>Industria  </c:v>
                </c:pt>
                <c:pt idx="2">
                  <c:v>Costruzioni</c:v>
                </c:pt>
                <c:pt idx="3">
                  <c:v>Commercio</c:v>
                </c:pt>
                <c:pt idx="4">
                  <c:v>Servizi</c:v>
                </c:pt>
              </c:strCache>
            </c:strRef>
          </c:cat>
          <c:val>
            <c:numRef>
              <c:f>settori!$R$2:$R$6</c:f>
              <c:numCache>
                <c:formatCode>#,##0</c:formatCode>
                <c:ptCount val="5"/>
                <c:pt idx="0">
                  <c:v>6426</c:v>
                </c:pt>
                <c:pt idx="1">
                  <c:v>4805</c:v>
                </c:pt>
                <c:pt idx="2">
                  <c:v>10048</c:v>
                </c:pt>
                <c:pt idx="3">
                  <c:v>16982</c:v>
                </c:pt>
                <c:pt idx="4">
                  <c:v>19390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453-4E29-B803-C2AC70C583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982536496663408"/>
          <c:y val="0.84385277421717653"/>
          <c:w val="0.68034892697236371"/>
          <c:h val="0.12956915269312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002531259352424"/>
          <c:y val="3.3132036589882154E-2"/>
          <c:w val="0.6462694419889774"/>
          <c:h val="0.811171593625238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settori!$B$71</c:f>
              <c:strCache>
                <c:ptCount val="1"/>
                <c:pt idx="0">
                  <c:v>Imprese  femminili</c:v>
                </c:pt>
              </c:strCache>
            </c:strRef>
          </c:tx>
          <c:spPr>
            <a:solidFill>
              <a:srgbClr val="FF99FF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settori!$A$72:$A$91</c:f>
              <c:strCache>
                <c:ptCount val="20"/>
                <c:pt idx="0">
                  <c:v>S Altre attività di servizi</c:v>
                </c:pt>
                <c:pt idx="1">
                  <c:v>Q Sanità e assistenza sociale  </c:v>
                </c:pt>
                <c:pt idx="2">
                  <c:v>P Istruzione</c:v>
                </c:pt>
                <c:pt idx="3">
                  <c:v>A Agricoltura, silvicoltura pesca</c:v>
                </c:pt>
                <c:pt idx="4">
                  <c:v>K Attività finanziarie e assicurative</c:v>
                </c:pt>
                <c:pt idx="5">
                  <c:v>I Attività dei servizi di alloggio e di ristorazione </c:v>
                </c:pt>
                <c:pt idx="6">
                  <c:v>R Attività artistiche, sportive, di intrattenimento e diver...</c:v>
                </c:pt>
                <c:pt idx="7">
                  <c:v>L Attività immobiliari</c:v>
                </c:pt>
                <c:pt idx="8">
                  <c:v>X Imprese non classificate</c:v>
                </c:pt>
                <c:pt idx="9">
                  <c:v>N Noleggio, agenzie di viaggio, servizi di supporto alle imp...</c:v>
                </c:pt>
                <c:pt idx="10">
                  <c:v>Totale imprese</c:v>
                </c:pt>
                <c:pt idx="11">
                  <c:v>G Commercio all'ingrosso e al dettaglio; riparazione di aut...</c:v>
                </c:pt>
                <c:pt idx="12">
                  <c:v>J Servizi di informazione e comunicazione</c:v>
                </c:pt>
                <c:pt idx="13">
                  <c:v>M Attività professionali, scientifiche e tecniche</c:v>
                </c:pt>
                <c:pt idx="14">
                  <c:v>C Attività manifatturiere</c:v>
                </c:pt>
                <c:pt idx="15">
                  <c:v>B Estrazione di minerali da cave e miniere</c:v>
                </c:pt>
                <c:pt idx="16">
                  <c:v>H Trasporto e magazzinaggio </c:v>
                </c:pt>
                <c:pt idx="17">
                  <c:v>D Fornitura di energia elettrica, gas, vapore e aria condiz...</c:v>
                </c:pt>
                <c:pt idx="18">
                  <c:v>E Fornitura di acqua; reti fognarie, attività di gestione d...</c:v>
                </c:pt>
                <c:pt idx="19">
                  <c:v>F Costruzioni</c:v>
                </c:pt>
              </c:strCache>
            </c:strRef>
          </c:cat>
          <c:val>
            <c:numRef>
              <c:f>settori!$B$72:$B$91</c:f>
              <c:numCache>
                <c:formatCode>0.0</c:formatCode>
                <c:ptCount val="20"/>
                <c:pt idx="0">
                  <c:v>48.588991338362668</c:v>
                </c:pt>
                <c:pt idx="1">
                  <c:v>39.78102189781022</c:v>
                </c:pt>
                <c:pt idx="2">
                  <c:v>32.511210762331835</c:v>
                </c:pt>
                <c:pt idx="3">
                  <c:v>29.732094040459266</c:v>
                </c:pt>
                <c:pt idx="4">
                  <c:v>29.027576197387518</c:v>
                </c:pt>
                <c:pt idx="5">
                  <c:v>28.794577070439136</c:v>
                </c:pt>
                <c:pt idx="6">
                  <c:v>25.809199318568993</c:v>
                </c:pt>
                <c:pt idx="7">
                  <c:v>24.441524310118265</c:v>
                </c:pt>
                <c:pt idx="8">
                  <c:v>23.981603153745073</c:v>
                </c:pt>
                <c:pt idx="9">
                  <c:v>23.884031293143121</c:v>
                </c:pt>
                <c:pt idx="10">
                  <c:v>22.637306603330515</c:v>
                </c:pt>
                <c:pt idx="11">
                  <c:v>22.200842954004031</c:v>
                </c:pt>
                <c:pt idx="12">
                  <c:v>20.248254460822341</c:v>
                </c:pt>
                <c:pt idx="13">
                  <c:v>20.216606498194945</c:v>
                </c:pt>
                <c:pt idx="14">
                  <c:v>18.608885651857246</c:v>
                </c:pt>
                <c:pt idx="15">
                  <c:v>13.725490196078432</c:v>
                </c:pt>
                <c:pt idx="16">
                  <c:v>13.096270598438856</c:v>
                </c:pt>
                <c:pt idx="17">
                  <c:v>12.154696132596685</c:v>
                </c:pt>
                <c:pt idx="18">
                  <c:v>8.9655172413793096</c:v>
                </c:pt>
                <c:pt idx="19">
                  <c:v>4.9834515366430256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54-4C84-9F55-CC830031E875}"/>
            </c:ext>
          </c:extLst>
        </c:ser>
        <c:ser>
          <c:idx val="1"/>
          <c:order val="1"/>
          <c:tx>
            <c:strRef>
              <c:f>settori!$C$71</c:f>
              <c:strCache>
                <c:ptCount val="1"/>
                <c:pt idx="0">
                  <c:v>Imprese non femminili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settori!$A$72:$A$91</c:f>
              <c:strCache>
                <c:ptCount val="20"/>
                <c:pt idx="0">
                  <c:v>S Altre attività di servizi</c:v>
                </c:pt>
                <c:pt idx="1">
                  <c:v>Q Sanità e assistenza sociale  </c:v>
                </c:pt>
                <c:pt idx="2">
                  <c:v>P Istruzione</c:v>
                </c:pt>
                <c:pt idx="3">
                  <c:v>A Agricoltura, silvicoltura pesca</c:v>
                </c:pt>
                <c:pt idx="4">
                  <c:v>K Attività finanziarie e assicurative</c:v>
                </c:pt>
                <c:pt idx="5">
                  <c:v>I Attività dei servizi di alloggio e di ristorazione </c:v>
                </c:pt>
                <c:pt idx="6">
                  <c:v>R Attività artistiche, sportive, di intrattenimento e diver...</c:v>
                </c:pt>
                <c:pt idx="7">
                  <c:v>L Attività immobiliari</c:v>
                </c:pt>
                <c:pt idx="8">
                  <c:v>X Imprese non classificate</c:v>
                </c:pt>
                <c:pt idx="9">
                  <c:v>N Noleggio, agenzie di viaggio, servizi di supporto alle imp...</c:v>
                </c:pt>
                <c:pt idx="10">
                  <c:v>Totale imprese</c:v>
                </c:pt>
                <c:pt idx="11">
                  <c:v>G Commercio all'ingrosso e al dettaglio; riparazione di aut...</c:v>
                </c:pt>
                <c:pt idx="12">
                  <c:v>J Servizi di informazione e comunicazione</c:v>
                </c:pt>
                <c:pt idx="13">
                  <c:v>M Attività professionali, scientifiche e tecniche</c:v>
                </c:pt>
                <c:pt idx="14">
                  <c:v>C Attività manifatturiere</c:v>
                </c:pt>
                <c:pt idx="15">
                  <c:v>B Estrazione di minerali da cave e miniere</c:v>
                </c:pt>
                <c:pt idx="16">
                  <c:v>H Trasporto e magazzinaggio </c:v>
                </c:pt>
                <c:pt idx="17">
                  <c:v>D Fornitura di energia elettrica, gas, vapore e aria condiz...</c:v>
                </c:pt>
                <c:pt idx="18">
                  <c:v>E Fornitura di acqua; reti fognarie, attività di gestione d...</c:v>
                </c:pt>
                <c:pt idx="19">
                  <c:v>F Costruzioni</c:v>
                </c:pt>
              </c:strCache>
            </c:strRef>
          </c:cat>
          <c:val>
            <c:numRef>
              <c:f>settori!$C$72:$C$91</c:f>
              <c:numCache>
                <c:formatCode>0.0</c:formatCode>
                <c:ptCount val="20"/>
                <c:pt idx="0">
                  <c:v>51.411008661637325</c:v>
                </c:pt>
                <c:pt idx="1">
                  <c:v>60.21897810218978</c:v>
                </c:pt>
                <c:pt idx="2">
                  <c:v>67.488789237668158</c:v>
                </c:pt>
                <c:pt idx="3">
                  <c:v>70.267905959540727</c:v>
                </c:pt>
                <c:pt idx="4">
                  <c:v>70.972423802612482</c:v>
                </c:pt>
                <c:pt idx="5">
                  <c:v>71.205422929560854</c:v>
                </c:pt>
                <c:pt idx="6">
                  <c:v>74.190800681431</c:v>
                </c:pt>
                <c:pt idx="7">
                  <c:v>75.558475689881732</c:v>
                </c:pt>
                <c:pt idx="8">
                  <c:v>76.01839684625493</c:v>
                </c:pt>
                <c:pt idx="9">
                  <c:v>76.11596870685689</c:v>
                </c:pt>
                <c:pt idx="10">
                  <c:v>77.362693396669485</c:v>
                </c:pt>
                <c:pt idx="11">
                  <c:v>77.799157045995969</c:v>
                </c:pt>
                <c:pt idx="12">
                  <c:v>79.751745539177648</c:v>
                </c:pt>
                <c:pt idx="13">
                  <c:v>79.783393501805051</c:v>
                </c:pt>
                <c:pt idx="14">
                  <c:v>81.39111434814275</c:v>
                </c:pt>
                <c:pt idx="15">
                  <c:v>86.274509803921575</c:v>
                </c:pt>
                <c:pt idx="16">
                  <c:v>86.903729401561151</c:v>
                </c:pt>
                <c:pt idx="17">
                  <c:v>87.845303867403317</c:v>
                </c:pt>
                <c:pt idx="18">
                  <c:v>91.034482758620697</c:v>
                </c:pt>
                <c:pt idx="19">
                  <c:v>95.016548463356969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54-4C84-9F55-CC830031E8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84068496"/>
        <c:axId val="1"/>
      </c:barChart>
      <c:catAx>
        <c:axId val="484068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8406849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1"/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baseline="0"/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'natura giuridica'!$A$6:$A$15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'natura giuridica'!$B$6:$B$15</c:f>
              <c:numCache>
                <c:formatCode>#,##0</c:formatCode>
                <c:ptCount val="10"/>
                <c:pt idx="0">
                  <c:v>15973</c:v>
                </c:pt>
                <c:pt idx="1">
                  <c:v>16179</c:v>
                </c:pt>
                <c:pt idx="2">
                  <c:v>16352</c:v>
                </c:pt>
                <c:pt idx="3">
                  <c:v>16503</c:v>
                </c:pt>
                <c:pt idx="4">
                  <c:v>16691</c:v>
                </c:pt>
                <c:pt idx="5">
                  <c:v>16716</c:v>
                </c:pt>
                <c:pt idx="6">
                  <c:v>17166</c:v>
                </c:pt>
                <c:pt idx="7">
                  <c:v>17149</c:v>
                </c:pt>
                <c:pt idx="8">
                  <c:v>17174</c:v>
                </c:pt>
                <c:pt idx="9">
                  <c:v>16870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DF-4902-8891-7F111CA8F9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1850624"/>
        <c:axId val="1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'natura giuridica'!$A$6:$A$15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2015</c:v>
                      </c:pt>
                      <c:pt idx="1">
                        <c:v>2016</c:v>
                      </c:pt>
                      <c:pt idx="2">
                        <c:v>2017</c:v>
                      </c:pt>
                      <c:pt idx="3">
                        <c:v>2018</c:v>
                      </c:pt>
                      <c:pt idx="4">
                        <c:v>2019</c:v>
                      </c:pt>
                      <c:pt idx="5">
                        <c:v>2020</c:v>
                      </c:pt>
                      <c:pt idx="6">
                        <c:v>2021</c:v>
                      </c:pt>
                      <c:pt idx="7">
                        <c:v>2022</c:v>
                      </c:pt>
                      <c:pt idx="8">
                        <c:v>2023</c:v>
                      </c:pt>
                      <c:pt idx="9">
                        <c:v>2024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'natura giuridica'!$A$6:$A$15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2015</c:v>
                      </c:pt>
                      <c:pt idx="1">
                        <c:v>2016</c:v>
                      </c:pt>
                      <c:pt idx="2">
                        <c:v>2017</c:v>
                      </c:pt>
                      <c:pt idx="3">
                        <c:v>2018</c:v>
                      </c:pt>
                      <c:pt idx="4">
                        <c:v>2019</c:v>
                      </c:pt>
                      <c:pt idx="5">
                        <c:v>2020</c:v>
                      </c:pt>
                      <c:pt idx="6">
                        <c:v>2021</c:v>
                      </c:pt>
                      <c:pt idx="7">
                        <c:v>2022</c:v>
                      </c:pt>
                      <c:pt idx="8">
                        <c:v>2023</c:v>
                      </c:pt>
                      <c:pt idx="9">
                        <c:v>2024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08DF-4902-8891-7F111CA8F9CC}"/>
                  </c:ext>
                </c:extLst>
              </c15:ser>
            </c15:filteredBarSeries>
          </c:ext>
        </c:extLst>
      </c:barChart>
      <c:catAx>
        <c:axId val="37185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7185062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it-IT" sz="800" b="1" baseline="0"/>
              <a:t>Imprese femminili registrate al 31.12.2015 </a:t>
            </a:r>
            <a:r>
              <a:rPr lang="it-IT" sz="8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-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it-IT" sz="8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Provincia di Lecce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it-IT" sz="8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055555555555558E-2"/>
          <c:y val="0.20765055409740449"/>
          <c:w val="0.80817893133728658"/>
          <c:h val="0.617162140446729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022-46E4-B4C3-D4F89820A4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022-46E4-B4C3-D4F89820A4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022-46E4-B4C3-D4F89820A4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022-46E4-B4C3-D4F89820A4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022-46E4-B4C3-D4F89820A4D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'natura giuridica'!$A$59:$A$63</c:f>
              <c:strCache>
                <c:ptCount val="5"/>
                <c:pt idx="0">
                  <c:v>SOCIETA' DI CAPITALE</c:v>
                </c:pt>
                <c:pt idx="1">
                  <c:v>SOCIETA' DI PERSONE</c:v>
                </c:pt>
                <c:pt idx="2">
                  <c:v>IMPRESE INDIVIDUALI</c:v>
                </c:pt>
                <c:pt idx="3">
                  <c:v>COOPERATIVE</c:v>
                </c:pt>
                <c:pt idx="4">
                  <c:v>ALTRE FORME</c:v>
                </c:pt>
              </c:strCache>
            </c:strRef>
          </c:cat>
          <c:val>
            <c:numRef>
              <c:f>'natura giuridica'!$B$59:$B$63</c:f>
              <c:numCache>
                <c:formatCode>#,##0</c:formatCode>
                <c:ptCount val="5"/>
                <c:pt idx="0">
                  <c:v>2768</c:v>
                </c:pt>
                <c:pt idx="1">
                  <c:v>1142</c:v>
                </c:pt>
                <c:pt idx="2">
                  <c:v>11409</c:v>
                </c:pt>
                <c:pt idx="3">
                  <c:v>604</c:v>
                </c:pt>
                <c:pt idx="4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022-46E4-B4C3-D4F89820A4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4444231705079398E-2"/>
          <c:y val="0.8494901878986979"/>
          <c:w val="0.89508619933146649"/>
          <c:h val="0.14167979002624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sz="8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Imprese femminili registrate al 31.12.2024 - Provincia di Lecce</a:t>
            </a:r>
          </a:p>
          <a:p>
            <a:pPr>
              <a:defRPr/>
            </a:pPr>
            <a:endParaRPr lang="it-IT" sz="800" b="1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055555555555558E-2"/>
          <c:y val="0.19459278116551221"/>
          <c:w val="0.81872778641523314"/>
          <c:h val="0.6033049440248540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DA8-4FF0-93DD-FD951D534D6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DA8-4FF0-93DD-FD951D534D6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DA8-4FF0-93DD-FD951D534D6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DA8-4FF0-93DD-FD951D534D6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DA8-4FF0-93DD-FD951D534D67}"/>
              </c:ext>
            </c:extLst>
          </c:dPt>
          <c:dLbls>
            <c:dLbl>
              <c:idx val="3"/>
              <c:layout>
                <c:manualLayout>
                  <c:x val="-0.13194455380577427"/>
                  <c:y val="2.661136097025537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1299999999999999"/>
                      <c:h val="0.1847967171987052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DA8-4FF0-93DD-FD951D534D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'natura giuridica'!$A$44:$A$48</c:f>
              <c:strCache>
                <c:ptCount val="5"/>
                <c:pt idx="0">
                  <c:v>SOCIETA' DI CAPITALE</c:v>
                </c:pt>
                <c:pt idx="1">
                  <c:v>SOCIETA' DI PERSONE</c:v>
                </c:pt>
                <c:pt idx="2">
                  <c:v>IMPRESE INDIVIDUALI</c:v>
                </c:pt>
                <c:pt idx="3">
                  <c:v>COOPERATIVE</c:v>
                </c:pt>
                <c:pt idx="4">
                  <c:v>ALTRE FORME</c:v>
                </c:pt>
              </c:strCache>
            </c:strRef>
          </c:cat>
          <c:val>
            <c:numRef>
              <c:f>'natura giuridica'!$B$44:$B$48</c:f>
              <c:numCache>
                <c:formatCode>#,##0</c:formatCode>
                <c:ptCount val="5"/>
                <c:pt idx="0">
                  <c:v>4164</c:v>
                </c:pt>
                <c:pt idx="1">
                  <c:v>798</c:v>
                </c:pt>
                <c:pt idx="2">
                  <c:v>11265</c:v>
                </c:pt>
                <c:pt idx="3">
                  <c:v>541</c:v>
                </c:pt>
                <c:pt idx="4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DA8-4FF0-93DD-FD951D534D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836634607525271E-2"/>
          <c:y val="0.87871614087454752"/>
          <c:w val="0.92163365392474728"/>
          <c:h val="0.121283859125452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persone!$B$8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persone!$A$9:$A$12</c:f>
              <c:strCache>
                <c:ptCount val="4"/>
                <c:pt idx="0">
                  <c:v>Altre cariche</c:v>
                </c:pt>
                <c:pt idx="1">
                  <c:v>Amministratore</c:v>
                </c:pt>
                <c:pt idx="2">
                  <c:v>Socio</c:v>
                </c:pt>
                <c:pt idx="3">
                  <c:v>Titolare</c:v>
                </c:pt>
              </c:strCache>
            </c:strRef>
          </c:cat>
          <c:val>
            <c:numRef>
              <c:f>persone!$B$9:$B$12</c:f>
              <c:numCache>
                <c:formatCode>#,##0.0</c:formatCode>
                <c:ptCount val="4"/>
                <c:pt idx="0">
                  <c:v>5.1842589398643213</c:v>
                </c:pt>
                <c:pt idx="1">
                  <c:v>38.642635391514311</c:v>
                </c:pt>
                <c:pt idx="2">
                  <c:v>5.9934460158675407</c:v>
                </c:pt>
                <c:pt idx="3">
                  <c:v>50.179659652753827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7C-404F-BA51-ACCF151C9DB0}"/>
            </c:ext>
          </c:extLst>
        </c:ser>
        <c:ser>
          <c:idx val="1"/>
          <c:order val="1"/>
          <c:tx>
            <c:strRef>
              <c:f>persone!$C$8</c:f>
              <c:strCache>
                <c:ptCount val="1"/>
                <c:pt idx="0">
                  <c:v>F</c:v>
                </c:pt>
              </c:strCache>
            </c:strRef>
          </c:tx>
          <c:spPr>
            <a:solidFill>
              <a:srgbClr val="FF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persone!$A$9:$A$12</c:f>
              <c:strCache>
                <c:ptCount val="4"/>
                <c:pt idx="0">
                  <c:v>Altre cariche</c:v>
                </c:pt>
                <c:pt idx="1">
                  <c:v>Amministratore</c:v>
                </c:pt>
                <c:pt idx="2">
                  <c:v>Socio</c:v>
                </c:pt>
                <c:pt idx="3">
                  <c:v>Titolare</c:v>
                </c:pt>
              </c:strCache>
            </c:strRef>
          </c:cat>
          <c:val>
            <c:numRef>
              <c:f>persone!$C$9:$C$12</c:f>
              <c:numCache>
                <c:formatCode>#,##0.0</c:formatCode>
                <c:ptCount val="4"/>
                <c:pt idx="0">
                  <c:v>4.0616757963075667</c:v>
                </c:pt>
                <c:pt idx="1">
                  <c:v>37.569486711300463</c:v>
                </c:pt>
                <c:pt idx="2">
                  <c:v>12.643538243051328</c:v>
                </c:pt>
                <c:pt idx="3">
                  <c:v>45.725299249340637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7C-404F-BA51-ACCF151C9D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4940575"/>
        <c:axId val="454941055"/>
      </c:barChart>
      <c:catAx>
        <c:axId val="454940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54941055"/>
        <c:crosses val="autoZero"/>
        <c:auto val="1"/>
        <c:lblAlgn val="ctr"/>
        <c:lblOffset val="100"/>
        <c:noMultiLvlLbl val="0"/>
      </c:catAx>
      <c:valAx>
        <c:axId val="4549410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549405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persone!$A$40</c:f>
              <c:strCache>
                <c:ptCount val="1"/>
                <c:pt idx="0">
                  <c:v>&lt; 18 anni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persone!$B$38:$I$39</c:f>
              <c:multiLvlStrCache>
                <c:ptCount val="8"/>
                <c:lvl>
                  <c:pt idx="0">
                    <c:v>M</c:v>
                  </c:pt>
                  <c:pt idx="1">
                    <c:v>F</c:v>
                  </c:pt>
                  <c:pt idx="2">
                    <c:v>M</c:v>
                  </c:pt>
                  <c:pt idx="3">
                    <c:v>F</c:v>
                  </c:pt>
                  <c:pt idx="4">
                    <c:v>M</c:v>
                  </c:pt>
                  <c:pt idx="5">
                    <c:v>F</c:v>
                  </c:pt>
                  <c:pt idx="6">
                    <c:v>M</c:v>
                  </c:pt>
                  <c:pt idx="7">
                    <c:v>F</c:v>
                  </c:pt>
                </c:lvl>
                <c:lvl>
                  <c:pt idx="0">
                    <c:v>Altre cariche</c:v>
                  </c:pt>
                  <c:pt idx="2">
                    <c:v>Amministratore</c:v>
                  </c:pt>
                  <c:pt idx="4">
                    <c:v>Socio</c:v>
                  </c:pt>
                  <c:pt idx="6">
                    <c:v>Titolare</c:v>
                  </c:pt>
                </c:lvl>
              </c:multiLvlStrCache>
            </c:multiLvlStrRef>
          </c:cat>
          <c:val>
            <c:numRef>
              <c:f>persone!$B$40:$I$40</c:f>
              <c:numCache>
                <c:formatCode>General</c:formatCode>
                <c:ptCount val="8"/>
                <c:pt idx="4" formatCode="#,##0.0">
                  <c:v>7.1942446043165464E-2</c:v>
                </c:pt>
                <c:pt idx="5" formatCode="#,##0.0">
                  <c:v>0.16046213093709885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1D-41D6-8B1A-62024E662CE6}"/>
            </c:ext>
          </c:extLst>
        </c:ser>
        <c:ser>
          <c:idx val="1"/>
          <c:order val="1"/>
          <c:tx>
            <c:strRef>
              <c:f>persone!$A$41</c:f>
              <c:strCache>
                <c:ptCount val="1"/>
                <c:pt idx="0">
                  <c:v>da 18 a 29 anni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persone!$B$38:$I$39</c:f>
              <c:multiLvlStrCache>
                <c:ptCount val="8"/>
                <c:lvl>
                  <c:pt idx="0">
                    <c:v>M</c:v>
                  </c:pt>
                  <c:pt idx="1">
                    <c:v>F</c:v>
                  </c:pt>
                  <c:pt idx="2">
                    <c:v>M</c:v>
                  </c:pt>
                  <c:pt idx="3">
                    <c:v>F</c:v>
                  </c:pt>
                  <c:pt idx="4">
                    <c:v>M</c:v>
                  </c:pt>
                  <c:pt idx="5">
                    <c:v>F</c:v>
                  </c:pt>
                  <c:pt idx="6">
                    <c:v>M</c:v>
                  </c:pt>
                  <c:pt idx="7">
                    <c:v>F</c:v>
                  </c:pt>
                </c:lvl>
                <c:lvl>
                  <c:pt idx="0">
                    <c:v>Altre cariche</c:v>
                  </c:pt>
                  <c:pt idx="2">
                    <c:v>Amministratore</c:v>
                  </c:pt>
                  <c:pt idx="4">
                    <c:v>Socio</c:v>
                  </c:pt>
                  <c:pt idx="6">
                    <c:v>Titolare</c:v>
                  </c:pt>
                </c:lvl>
              </c:multiLvlStrCache>
            </c:multiLvlStrRef>
          </c:cat>
          <c:val>
            <c:numRef>
              <c:f>persone!$B$41:$I$41</c:f>
              <c:numCache>
                <c:formatCode>#,##0.0</c:formatCode>
                <c:ptCount val="8"/>
                <c:pt idx="0">
                  <c:v>1.8574993069032437</c:v>
                </c:pt>
                <c:pt idx="1">
                  <c:v>2.9970029970029972</c:v>
                </c:pt>
                <c:pt idx="2">
                  <c:v>3.6524585286022466</c:v>
                </c:pt>
                <c:pt idx="3">
                  <c:v>4.6657306404579328</c:v>
                </c:pt>
                <c:pt idx="4">
                  <c:v>6.1630695443645083</c:v>
                </c:pt>
                <c:pt idx="5">
                  <c:v>5.7445442875481385</c:v>
                </c:pt>
                <c:pt idx="6">
                  <c:v>5.7399822415719077</c:v>
                </c:pt>
                <c:pt idx="7">
                  <c:v>5.3243411127872928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1D-41D6-8B1A-62024E662CE6}"/>
            </c:ext>
          </c:extLst>
        </c:ser>
        <c:ser>
          <c:idx val="2"/>
          <c:order val="2"/>
          <c:tx>
            <c:strRef>
              <c:f>persone!$A$42</c:f>
              <c:strCache>
                <c:ptCount val="1"/>
                <c:pt idx="0">
                  <c:v>da 30 a 49 anni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persone!$B$38:$I$39</c:f>
              <c:multiLvlStrCache>
                <c:ptCount val="8"/>
                <c:lvl>
                  <c:pt idx="0">
                    <c:v>M</c:v>
                  </c:pt>
                  <c:pt idx="1">
                    <c:v>F</c:v>
                  </c:pt>
                  <c:pt idx="2">
                    <c:v>M</c:v>
                  </c:pt>
                  <c:pt idx="3">
                    <c:v>F</c:v>
                  </c:pt>
                  <c:pt idx="4">
                    <c:v>M</c:v>
                  </c:pt>
                  <c:pt idx="5">
                    <c:v>F</c:v>
                  </c:pt>
                  <c:pt idx="6">
                    <c:v>M</c:v>
                  </c:pt>
                  <c:pt idx="7">
                    <c:v>F</c:v>
                  </c:pt>
                </c:lvl>
                <c:lvl>
                  <c:pt idx="0">
                    <c:v>Altre cariche</c:v>
                  </c:pt>
                  <c:pt idx="2">
                    <c:v>Amministratore</c:v>
                  </c:pt>
                  <c:pt idx="4">
                    <c:v>Socio</c:v>
                  </c:pt>
                  <c:pt idx="6">
                    <c:v>Titolare</c:v>
                  </c:pt>
                </c:lvl>
              </c:multiLvlStrCache>
            </c:multiLvlStrRef>
          </c:cat>
          <c:val>
            <c:numRef>
              <c:f>persone!$B$42:$I$42</c:f>
              <c:numCache>
                <c:formatCode>#,##0.0</c:formatCode>
                <c:ptCount val="8"/>
                <c:pt idx="0">
                  <c:v>25.700027723870249</c:v>
                </c:pt>
                <c:pt idx="1">
                  <c:v>38.061938061938058</c:v>
                </c:pt>
                <c:pt idx="2">
                  <c:v>35.423640556423422</c:v>
                </c:pt>
                <c:pt idx="3">
                  <c:v>43.417215682039092</c:v>
                </c:pt>
                <c:pt idx="4">
                  <c:v>34.58033573141487</c:v>
                </c:pt>
                <c:pt idx="5">
                  <c:v>35.718870346598202</c:v>
                </c:pt>
                <c:pt idx="6">
                  <c:v>39.120098530633292</c:v>
                </c:pt>
                <c:pt idx="7">
                  <c:v>42.639098411571567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1D-41D6-8B1A-62024E662CE6}"/>
            </c:ext>
          </c:extLst>
        </c:ser>
        <c:ser>
          <c:idx val="3"/>
          <c:order val="3"/>
          <c:tx>
            <c:strRef>
              <c:f>persone!$A$43</c:f>
              <c:strCache>
                <c:ptCount val="1"/>
                <c:pt idx="0">
                  <c:v>da 50 a 69 anni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persone!$B$38:$I$39</c:f>
              <c:multiLvlStrCache>
                <c:ptCount val="8"/>
                <c:lvl>
                  <c:pt idx="0">
                    <c:v>M</c:v>
                  </c:pt>
                  <c:pt idx="1">
                    <c:v>F</c:v>
                  </c:pt>
                  <c:pt idx="2">
                    <c:v>M</c:v>
                  </c:pt>
                  <c:pt idx="3">
                    <c:v>F</c:v>
                  </c:pt>
                  <c:pt idx="4">
                    <c:v>M</c:v>
                  </c:pt>
                  <c:pt idx="5">
                    <c:v>F</c:v>
                  </c:pt>
                  <c:pt idx="6">
                    <c:v>M</c:v>
                  </c:pt>
                  <c:pt idx="7">
                    <c:v>F</c:v>
                  </c:pt>
                </c:lvl>
                <c:lvl>
                  <c:pt idx="0">
                    <c:v>Altre cariche</c:v>
                  </c:pt>
                  <c:pt idx="2">
                    <c:v>Amministratore</c:v>
                  </c:pt>
                  <c:pt idx="4">
                    <c:v>Socio</c:v>
                  </c:pt>
                  <c:pt idx="6">
                    <c:v>Titolare</c:v>
                  </c:pt>
                </c:lvl>
              </c:multiLvlStrCache>
            </c:multiLvlStrRef>
          </c:cat>
          <c:val>
            <c:numRef>
              <c:f>persone!$B$43:$I$43</c:f>
              <c:numCache>
                <c:formatCode>#,##0.0</c:formatCode>
                <c:ptCount val="8"/>
                <c:pt idx="0">
                  <c:v>59.356806210146942</c:v>
                </c:pt>
                <c:pt idx="1">
                  <c:v>53.846153846153847</c:v>
                </c:pt>
                <c:pt idx="2">
                  <c:v>49.289593096778994</c:v>
                </c:pt>
                <c:pt idx="3">
                  <c:v>43.870828383194734</c:v>
                </c:pt>
                <c:pt idx="4">
                  <c:v>45.275779376498804</c:v>
                </c:pt>
                <c:pt idx="5">
                  <c:v>45.186136071887034</c:v>
                </c:pt>
                <c:pt idx="6">
                  <c:v>46.148998940222839</c:v>
                </c:pt>
                <c:pt idx="7">
                  <c:v>42.08891649658355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01D-41D6-8B1A-62024E662CE6}"/>
            </c:ext>
          </c:extLst>
        </c:ser>
        <c:ser>
          <c:idx val="4"/>
          <c:order val="4"/>
          <c:tx>
            <c:strRef>
              <c:f>persone!$A$44</c:f>
              <c:strCache>
                <c:ptCount val="1"/>
                <c:pt idx="0">
                  <c:v>&gt;= 70 anni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persone!$B$38:$I$39</c:f>
              <c:multiLvlStrCache>
                <c:ptCount val="8"/>
                <c:lvl>
                  <c:pt idx="0">
                    <c:v>M</c:v>
                  </c:pt>
                  <c:pt idx="1">
                    <c:v>F</c:v>
                  </c:pt>
                  <c:pt idx="2">
                    <c:v>M</c:v>
                  </c:pt>
                  <c:pt idx="3">
                    <c:v>F</c:v>
                  </c:pt>
                  <c:pt idx="4">
                    <c:v>M</c:v>
                  </c:pt>
                  <c:pt idx="5">
                    <c:v>F</c:v>
                  </c:pt>
                  <c:pt idx="6">
                    <c:v>M</c:v>
                  </c:pt>
                  <c:pt idx="7">
                    <c:v>F</c:v>
                  </c:pt>
                </c:lvl>
                <c:lvl>
                  <c:pt idx="0">
                    <c:v>Altre cariche</c:v>
                  </c:pt>
                  <c:pt idx="2">
                    <c:v>Amministratore</c:v>
                  </c:pt>
                  <c:pt idx="4">
                    <c:v>Socio</c:v>
                  </c:pt>
                  <c:pt idx="6">
                    <c:v>Titolare</c:v>
                  </c:pt>
                </c:lvl>
              </c:multiLvlStrCache>
            </c:multiLvlStrRef>
          </c:cat>
          <c:val>
            <c:numRef>
              <c:f>persone!$B$44:$I$44</c:f>
              <c:numCache>
                <c:formatCode>#,##0.0</c:formatCode>
                <c:ptCount val="8"/>
                <c:pt idx="0">
                  <c:v>12.75298031605212</c:v>
                </c:pt>
                <c:pt idx="1">
                  <c:v>4.395604395604396</c:v>
                </c:pt>
                <c:pt idx="2">
                  <c:v>11.615710778844008</c:v>
                </c:pt>
                <c:pt idx="3">
                  <c:v>8.035424991899772</c:v>
                </c:pt>
                <c:pt idx="4">
                  <c:v>13.908872901678656</c:v>
                </c:pt>
                <c:pt idx="5">
                  <c:v>13.189987163029526</c:v>
                </c:pt>
                <c:pt idx="6">
                  <c:v>8.9708704494028009</c:v>
                </c:pt>
                <c:pt idx="7">
                  <c:v>9.9476439790575917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01D-41D6-8B1A-62024E662C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36366575"/>
        <c:axId val="636378575"/>
      </c:barChart>
      <c:catAx>
        <c:axId val="6363665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36378575"/>
        <c:crosses val="autoZero"/>
        <c:auto val="1"/>
        <c:lblAlgn val="ctr"/>
        <c:lblOffset val="100"/>
        <c:noMultiLvlLbl val="0"/>
      </c:catAx>
      <c:valAx>
        <c:axId val="6363785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363665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11</Pages>
  <Words>3539</Words>
  <Characters>20174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Pulimeno</dc:creator>
  <cp:keywords/>
  <dc:description/>
  <cp:lastModifiedBy>Antonella Pulimeno</cp:lastModifiedBy>
  <cp:revision>56</cp:revision>
  <cp:lastPrinted>2025-02-27T11:27:00Z</cp:lastPrinted>
  <dcterms:created xsi:type="dcterms:W3CDTF">2025-02-14T09:54:00Z</dcterms:created>
  <dcterms:modified xsi:type="dcterms:W3CDTF">2026-01-28T11:51:00Z</dcterms:modified>
</cp:coreProperties>
</file>